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2EAB" w:rsidR="000E6099" w:rsidP="00C247B8" w:rsidRDefault="00D64F14" w14:paraId="765CA567" w14:textId="4E8FBCD7">
      <w:pPr>
        <w:snapToGrid w:val="0"/>
        <w:jc w:val="center"/>
        <w:rPr>
          <w:rFonts w:ascii="Garamond" w:hAnsi="Garamond"/>
          <w:b/>
          <w:bCs/>
          <w:sz w:val="24"/>
          <w:szCs w:val="24"/>
        </w:rPr>
      </w:pPr>
      <w:r w:rsidRPr="003D2EAB">
        <w:rPr>
          <w:rFonts w:ascii="Garamond" w:hAnsi="Garamond"/>
          <w:b/>
          <w:bCs/>
          <w:sz w:val="24"/>
          <w:szCs w:val="24"/>
        </w:rPr>
        <w:t>Kasvava metsa raieõiguse võõrandamise o</w:t>
      </w:r>
      <w:r w:rsidRPr="003D2EAB" w:rsidR="003206DA">
        <w:rPr>
          <w:rFonts w:ascii="Garamond" w:hAnsi="Garamond"/>
          <w:b/>
          <w:bCs/>
          <w:sz w:val="24"/>
          <w:szCs w:val="24"/>
        </w:rPr>
        <w:t>ksjoni</w:t>
      </w:r>
      <w:r w:rsidRPr="003D2EAB" w:rsidR="000E6099">
        <w:rPr>
          <w:rFonts w:ascii="Garamond" w:hAnsi="Garamond"/>
          <w:b/>
          <w:bCs/>
          <w:sz w:val="24"/>
          <w:szCs w:val="24"/>
        </w:rPr>
        <w:t xml:space="preserve"> korraldamise leping</w:t>
      </w:r>
    </w:p>
    <w:p w:rsidRPr="003D2EAB" w:rsidR="000E6099" w:rsidP="00C247B8" w:rsidRDefault="000E6099" w14:paraId="5B426604" w14:textId="77777777">
      <w:pPr>
        <w:snapToGrid w:val="0"/>
        <w:jc w:val="both"/>
        <w:rPr>
          <w:rFonts w:ascii="Garamond" w:hAnsi="Garamond"/>
          <w:sz w:val="24"/>
          <w:szCs w:val="24"/>
        </w:rPr>
      </w:pPr>
    </w:p>
    <w:p w:rsidRPr="003D2EAB" w:rsidR="008E760A" w:rsidP="00C247B8" w:rsidRDefault="008E760A" w14:paraId="42769656" w14:textId="75F572F0">
      <w:pPr>
        <w:snapToGrid w:val="0"/>
        <w:spacing w:after="24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Käe</w:t>
      </w:r>
      <w:r w:rsidR="00883DF7">
        <w:rPr>
          <w:rFonts w:ascii="Garamond" w:hAnsi="Garamond"/>
          <w:sz w:val="24"/>
          <w:szCs w:val="24"/>
        </w:rPr>
        <w:t>s</w:t>
      </w:r>
      <w:r w:rsidRPr="003D2EAB">
        <w:rPr>
          <w:rFonts w:ascii="Garamond" w:hAnsi="Garamond"/>
          <w:sz w:val="24"/>
          <w:szCs w:val="24"/>
        </w:rPr>
        <w:t xml:space="preserve">oleva </w:t>
      </w:r>
      <w:r w:rsidRPr="003D2EAB" w:rsidR="00D64F14">
        <w:rPr>
          <w:rFonts w:ascii="Garamond" w:hAnsi="Garamond"/>
          <w:sz w:val="24"/>
          <w:szCs w:val="24"/>
        </w:rPr>
        <w:t xml:space="preserve">kasvava metsa raieõiguse võõrandamise </w:t>
      </w:r>
      <w:r w:rsidRPr="003D2EAB" w:rsidR="003206DA">
        <w:rPr>
          <w:rFonts w:ascii="Garamond" w:hAnsi="Garamond"/>
          <w:sz w:val="24"/>
          <w:szCs w:val="24"/>
        </w:rPr>
        <w:t>oksjoni</w:t>
      </w:r>
      <w:r w:rsidRPr="003D2EAB">
        <w:rPr>
          <w:rFonts w:ascii="Garamond" w:hAnsi="Garamond"/>
          <w:sz w:val="24"/>
          <w:szCs w:val="24"/>
        </w:rPr>
        <w:t xml:space="preserve"> korraldamise lepingu (Leping) on sõlminud:</w:t>
      </w:r>
    </w:p>
    <w:tbl>
      <w:tblPr>
        <w:tblStyle w:val="Kontuurtabel1"/>
        <w:tblW w:w="5000" w:type="pct"/>
        <w:tblLook w:val="04A0" w:firstRow="1" w:lastRow="0" w:firstColumn="1" w:lastColumn="0" w:noHBand="0" w:noVBand="1"/>
      </w:tblPr>
      <w:tblGrid>
        <w:gridCol w:w="4396"/>
        <w:gridCol w:w="5232"/>
      </w:tblGrid>
      <w:tr w:rsidRPr="003D2EAB" w:rsidR="008E760A" w:rsidTr="38FEE05F" w14:paraId="640134DC" w14:textId="77777777">
        <w:tc>
          <w:tcPr>
            <w:tcW w:w="2283" w:type="pct"/>
          </w:tcPr>
          <w:p w:rsidRPr="003D2EAB" w:rsidR="008E760A" w:rsidP="00C247B8" w:rsidRDefault="008E760A" w14:paraId="5A7238AF" w14:textId="3DCE1457">
            <w:pPr>
              <w:snapToGrid w:val="0"/>
              <w:spacing w:before="6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D2EAB">
              <w:rPr>
                <w:rFonts w:ascii="Garamond" w:hAnsi="Garamond"/>
                <w:b/>
                <w:bCs/>
                <w:sz w:val="24"/>
                <w:szCs w:val="24"/>
              </w:rPr>
              <w:t xml:space="preserve">............. </w:t>
            </w:r>
            <w:r w:rsidRPr="003D2EAB">
              <w:rPr>
                <w:rFonts w:ascii="Garamond" w:hAnsi="Garamond"/>
                <w:sz w:val="24"/>
                <w:szCs w:val="24"/>
              </w:rPr>
              <w:t>(</w:t>
            </w:r>
            <w:r w:rsidRPr="003D2EAB" w:rsidR="0010252B">
              <w:rPr>
                <w:rFonts w:ascii="Garamond" w:hAnsi="Garamond"/>
                <w:sz w:val="24"/>
                <w:szCs w:val="24"/>
              </w:rPr>
              <w:t>Müüja</w:t>
            </w:r>
            <w:r w:rsidRPr="003D2EAB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717" w:type="pct"/>
          </w:tcPr>
          <w:p w:rsidRPr="003D2EAB" w:rsidR="008E760A" w:rsidP="00C247B8" w:rsidRDefault="008E760A" w14:paraId="6AF56A70" w14:textId="29B18C83">
            <w:pPr>
              <w:snapToGrid w:val="0"/>
              <w:spacing w:before="6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3D2EAB">
              <w:rPr>
                <w:rFonts w:ascii="Garamond" w:hAnsi="Garamond"/>
                <w:b/>
                <w:sz w:val="24"/>
                <w:szCs w:val="24"/>
              </w:rPr>
              <w:t xml:space="preserve">AS TIMBER </w:t>
            </w:r>
            <w:r w:rsidRPr="003D2EAB">
              <w:rPr>
                <w:rFonts w:ascii="Garamond" w:hAnsi="Garamond"/>
                <w:sz w:val="24"/>
                <w:szCs w:val="24"/>
              </w:rPr>
              <w:t>(TIMBER)</w:t>
            </w:r>
          </w:p>
        </w:tc>
      </w:tr>
      <w:tr w:rsidRPr="003D2EAB" w:rsidR="008E760A" w:rsidTr="38FEE05F" w14:paraId="5B442054" w14:textId="77777777">
        <w:tc>
          <w:tcPr>
            <w:tcW w:w="2283" w:type="pct"/>
          </w:tcPr>
          <w:p w:rsidRPr="003D2EAB" w:rsidR="008E760A" w:rsidP="00C247B8" w:rsidRDefault="008E760A" w14:paraId="1D55C499" w14:textId="6248825B">
            <w:pPr>
              <w:snapToGrid w:val="0"/>
              <w:spacing w:before="6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3D2EAB">
              <w:rPr>
                <w:rFonts w:ascii="Garamond" w:hAnsi="Garamond"/>
                <w:bCs/>
                <w:sz w:val="24"/>
                <w:szCs w:val="24"/>
              </w:rPr>
              <w:t xml:space="preserve">Isikukood: </w:t>
            </w:r>
            <w:r w:rsidRPr="003D2EAB" w:rsidR="0097310B">
              <w:rPr>
                <w:rFonts w:ascii="Garamond" w:hAnsi="Garamond"/>
                <w:bCs/>
                <w:sz w:val="24"/>
                <w:szCs w:val="24"/>
              </w:rPr>
              <w:t>..............</w:t>
            </w:r>
          </w:p>
        </w:tc>
        <w:tc>
          <w:tcPr>
            <w:tcW w:w="2717" w:type="pct"/>
          </w:tcPr>
          <w:p w:rsidRPr="003D2EAB" w:rsidR="008E760A" w:rsidP="00C247B8" w:rsidRDefault="008E760A" w14:paraId="7E63F1E7" w14:textId="621D49C5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 xml:space="preserve">Registrikood: </w:t>
            </w:r>
            <w:r w:rsidRPr="003D2EAB" w:rsidR="0097310B">
              <w:rPr>
                <w:rFonts w:ascii="Garamond" w:hAnsi="Garamond"/>
                <w:sz w:val="24"/>
                <w:szCs w:val="24"/>
              </w:rPr>
              <w:t>12646598</w:t>
            </w:r>
          </w:p>
        </w:tc>
      </w:tr>
      <w:tr w:rsidRPr="003D2EAB" w:rsidR="008E760A" w:rsidTr="38FEE05F" w14:paraId="721897E5" w14:textId="77777777">
        <w:trPr>
          <w:trHeight w:val="345"/>
        </w:trPr>
        <w:tc>
          <w:tcPr>
            <w:tcW w:w="2283" w:type="pct"/>
          </w:tcPr>
          <w:p w:rsidRPr="003D2EAB" w:rsidR="008E760A" w:rsidP="00C247B8" w:rsidRDefault="008E760A" w14:paraId="5F9928A1" w14:textId="78803EBA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 xml:space="preserve">Elukoht: </w:t>
            </w:r>
            <w:r w:rsidRPr="003D2EAB" w:rsidR="0097310B">
              <w:rPr>
                <w:rFonts w:ascii="Garamond" w:hAnsi="Garamond"/>
                <w:bCs/>
                <w:sz w:val="24"/>
                <w:szCs w:val="24"/>
              </w:rPr>
              <w:t>..............</w:t>
            </w:r>
          </w:p>
        </w:tc>
        <w:tc>
          <w:tcPr>
            <w:tcW w:w="2717" w:type="pct"/>
          </w:tcPr>
          <w:p w:rsidRPr="003D2EAB" w:rsidR="008E760A" w:rsidP="00C247B8" w:rsidRDefault="008E760A" w14:paraId="11B89AD5" w14:textId="63052C3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 xml:space="preserve">Asukoht: </w:t>
            </w:r>
            <w:r w:rsidRPr="003D2EAB" w:rsidR="00416CEA">
              <w:rPr>
                <w:rFonts w:ascii="Garamond" w:hAnsi="Garamond"/>
                <w:sz w:val="24"/>
                <w:szCs w:val="24"/>
              </w:rPr>
              <w:t>Peterburi tee 2</w:t>
            </w:r>
            <w:r w:rsidRPr="003D2EAB" w:rsidR="0097310B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3D2EAB" w:rsidR="00416CEA">
              <w:rPr>
                <w:rFonts w:ascii="Garamond" w:hAnsi="Garamond"/>
                <w:sz w:val="24"/>
                <w:szCs w:val="24"/>
              </w:rPr>
              <w:t xml:space="preserve">11415 </w:t>
            </w:r>
            <w:r w:rsidRPr="003D2EAB">
              <w:rPr>
                <w:rFonts w:ascii="Garamond" w:hAnsi="Garamond"/>
                <w:sz w:val="24"/>
                <w:szCs w:val="24"/>
              </w:rPr>
              <w:t>Tallinn</w:t>
            </w:r>
          </w:p>
        </w:tc>
      </w:tr>
      <w:tr w:rsidRPr="003D2EAB" w:rsidR="008E760A" w:rsidTr="38FEE05F" w14:paraId="20599AF1" w14:textId="77777777">
        <w:tc>
          <w:tcPr>
            <w:tcW w:w="2283" w:type="pct"/>
          </w:tcPr>
          <w:p w:rsidRPr="003D2EAB" w:rsidR="008E760A" w:rsidP="00C247B8" w:rsidRDefault="008E760A" w14:paraId="34882713" w14:textId="6AF36D1D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 xml:space="preserve">Telefon: </w:t>
            </w:r>
            <w:r w:rsidRPr="003D2EAB" w:rsidR="0097310B">
              <w:rPr>
                <w:rFonts w:ascii="Garamond" w:hAnsi="Garamond"/>
                <w:bCs/>
                <w:sz w:val="24"/>
                <w:szCs w:val="24"/>
              </w:rPr>
              <w:t>..............</w:t>
            </w:r>
          </w:p>
        </w:tc>
        <w:tc>
          <w:tcPr>
            <w:tcW w:w="2717" w:type="pct"/>
          </w:tcPr>
          <w:p w:rsidRPr="003D2EAB" w:rsidR="008E760A" w:rsidP="00C247B8" w:rsidRDefault="008E760A" w14:paraId="664FD98B" w14:textId="3ED108F9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Telefon</w:t>
            </w:r>
            <w:r w:rsidRPr="003D2EAB" w:rsidR="0097310B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03D2EAB" w:rsidR="0097310B">
              <w:rPr>
                <w:rFonts w:ascii="Garamond" w:hAnsi="Garamond"/>
                <w:sz w:val="24"/>
                <w:szCs w:val="24"/>
              </w:rPr>
              <w:t>666 5050</w:t>
            </w:r>
          </w:p>
        </w:tc>
      </w:tr>
      <w:tr w:rsidRPr="003D2EAB" w:rsidR="008E760A" w:rsidTr="38FEE05F" w14:paraId="3D50AC27" w14:textId="77777777">
        <w:trPr>
          <w:trHeight w:val="421"/>
        </w:trPr>
        <w:tc>
          <w:tcPr>
            <w:tcW w:w="2283" w:type="pct"/>
          </w:tcPr>
          <w:p w:rsidRPr="003D2EAB" w:rsidR="008E760A" w:rsidP="00C247B8" w:rsidRDefault="008E760A" w14:paraId="2899C32E" w14:textId="17ADE201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 xml:space="preserve">E-post: </w:t>
            </w:r>
            <w:r w:rsidRPr="003D2EAB" w:rsidR="0097310B">
              <w:rPr>
                <w:rFonts w:ascii="Garamond" w:hAnsi="Garamond"/>
                <w:bCs/>
                <w:sz w:val="24"/>
                <w:szCs w:val="24"/>
              </w:rPr>
              <w:t>..............</w:t>
            </w:r>
          </w:p>
        </w:tc>
        <w:tc>
          <w:tcPr>
            <w:tcW w:w="2717" w:type="pct"/>
          </w:tcPr>
          <w:p w:rsidRPr="003D2EAB" w:rsidR="008E760A" w:rsidP="00C247B8" w:rsidRDefault="008E760A" w14:paraId="2DE174F5" w14:textId="04CE18BD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E-post: info@</w:t>
            </w:r>
            <w:r w:rsidRPr="003D2EAB" w:rsidR="0097310B">
              <w:rPr>
                <w:rFonts w:ascii="Garamond" w:hAnsi="Garamond"/>
                <w:sz w:val="24"/>
                <w:szCs w:val="24"/>
              </w:rPr>
              <w:t>timber.ee</w:t>
            </w:r>
          </w:p>
        </w:tc>
      </w:tr>
    </w:tbl>
    <w:p w:rsidRPr="003D2EAB" w:rsidR="008E760A" w:rsidP="00C247B8" w:rsidRDefault="008E760A" w14:paraId="147E9B98" w14:textId="47551551">
      <w:pPr>
        <w:snapToGrid w:val="0"/>
        <w:spacing w:before="240" w:after="12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edaspidi eraldi nimetatud Pool ja koos Pooled, selles, et </w:t>
      </w:r>
      <w:r w:rsidRPr="003D2EAB" w:rsidR="0097310B">
        <w:rPr>
          <w:rFonts w:ascii="Garamond" w:hAnsi="Garamond"/>
          <w:bCs/>
          <w:sz w:val="24"/>
          <w:szCs w:val="24"/>
        </w:rPr>
        <w:t xml:space="preserve">TIMBER </w:t>
      </w:r>
      <w:r w:rsidRPr="003D2EAB">
        <w:rPr>
          <w:rFonts w:ascii="Garamond" w:hAnsi="Garamond"/>
          <w:bCs/>
          <w:sz w:val="24"/>
          <w:szCs w:val="24"/>
        </w:rPr>
        <w:t xml:space="preserve">osutab </w:t>
      </w:r>
      <w:r w:rsidRPr="003D2EAB" w:rsidR="0010252B">
        <w:rPr>
          <w:rFonts w:ascii="Garamond" w:hAnsi="Garamond"/>
          <w:bCs/>
          <w:sz w:val="24"/>
          <w:szCs w:val="24"/>
        </w:rPr>
        <w:t xml:space="preserve">Müüjale </w:t>
      </w:r>
      <w:r w:rsidRPr="003D2EAB" w:rsidR="00B028E3">
        <w:rPr>
          <w:rFonts w:ascii="Garamond" w:hAnsi="Garamond"/>
          <w:bCs/>
          <w:sz w:val="24"/>
          <w:szCs w:val="24"/>
        </w:rPr>
        <w:t xml:space="preserve">kuuluva kasvava metsa </w:t>
      </w:r>
      <w:r w:rsidRPr="003D2EAB" w:rsidR="00234ED9">
        <w:rPr>
          <w:rFonts w:ascii="Garamond" w:hAnsi="Garamond"/>
          <w:bCs/>
          <w:sz w:val="24"/>
          <w:szCs w:val="24"/>
        </w:rPr>
        <w:t>raieõiguse võõrandamise</w:t>
      </w:r>
      <w:r w:rsidRPr="003D2EAB" w:rsidR="00B028E3">
        <w:rPr>
          <w:rFonts w:ascii="Garamond" w:hAnsi="Garamond"/>
          <w:bCs/>
          <w:sz w:val="24"/>
          <w:szCs w:val="24"/>
        </w:rPr>
        <w:t xml:space="preserve">ks </w:t>
      </w:r>
      <w:r w:rsidRPr="003D2EAB" w:rsidR="00C92DEC">
        <w:rPr>
          <w:rFonts w:ascii="Garamond" w:hAnsi="Garamond"/>
          <w:bCs/>
          <w:sz w:val="24"/>
          <w:szCs w:val="24"/>
        </w:rPr>
        <w:t xml:space="preserve">elektroonilise </w:t>
      </w:r>
      <w:r w:rsidRPr="003D2EAB" w:rsidR="003206DA">
        <w:rPr>
          <w:rFonts w:ascii="Garamond" w:hAnsi="Garamond"/>
          <w:bCs/>
          <w:sz w:val="24"/>
          <w:szCs w:val="24"/>
        </w:rPr>
        <w:t xml:space="preserve">oksjoni </w:t>
      </w:r>
      <w:r w:rsidRPr="003D2EAB" w:rsidR="00C92DEC">
        <w:rPr>
          <w:rFonts w:ascii="Garamond" w:hAnsi="Garamond"/>
          <w:bCs/>
          <w:sz w:val="24"/>
          <w:szCs w:val="24"/>
        </w:rPr>
        <w:t xml:space="preserve">(Oksjon) </w:t>
      </w:r>
      <w:r w:rsidRPr="003D2EAB" w:rsidR="0097310B">
        <w:rPr>
          <w:rFonts w:ascii="Garamond" w:hAnsi="Garamond"/>
          <w:bCs/>
          <w:sz w:val="24"/>
          <w:szCs w:val="24"/>
        </w:rPr>
        <w:t xml:space="preserve">korraldamise teenust järgmiste </w:t>
      </w:r>
      <w:r w:rsidRPr="003D2EAB">
        <w:rPr>
          <w:rFonts w:ascii="Garamond" w:hAnsi="Garamond"/>
          <w:bCs/>
          <w:sz w:val="24"/>
          <w:szCs w:val="24"/>
        </w:rPr>
        <w:t>tingimuste kohaselt:</w:t>
      </w:r>
    </w:p>
    <w:p w:rsidRPr="003D2EAB" w:rsidR="00BD3B38" w:rsidP="00C247B8" w:rsidRDefault="005E7C3B" w14:paraId="115DB758" w14:textId="166F32AE">
      <w:pPr>
        <w:pStyle w:val="ListParagraph"/>
        <w:numPr>
          <w:ilvl w:val="0"/>
          <w:numId w:val="2"/>
        </w:numPr>
        <w:adjustRightInd w:val="0"/>
        <w:snapToGrid w:val="0"/>
        <w:spacing w:before="240" w:after="240"/>
        <w:ind w:left="567" w:hanging="567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 w:rsidRPr="003D2EAB">
        <w:rPr>
          <w:rFonts w:ascii="Garamond" w:hAnsi="Garamond"/>
          <w:b/>
          <w:bCs/>
          <w:sz w:val="24"/>
          <w:szCs w:val="24"/>
        </w:rPr>
        <w:t>Oksjoni ese</w:t>
      </w:r>
      <w:r w:rsidRPr="003D2EAB" w:rsidR="00B800FD">
        <w:rPr>
          <w:rFonts w:ascii="Garamond" w:hAnsi="Garamond"/>
          <w:b/>
          <w:bCs/>
          <w:sz w:val="24"/>
          <w:szCs w:val="24"/>
        </w:rPr>
        <w:t xml:space="preserve"> ja Oksjoni tingimused</w:t>
      </w:r>
    </w:p>
    <w:p w:rsidRPr="003D2EAB" w:rsidR="00403A80" w:rsidP="00C247B8" w:rsidRDefault="0010252B" w14:paraId="5A6B26EF" w14:textId="0794E6D0">
      <w:pPr>
        <w:pStyle w:val="ListParagraph"/>
        <w:numPr>
          <w:ilvl w:val="1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bookmarkStart w:name="_Ref151914218" w:id="0"/>
      <w:r w:rsidRPr="003D2EAB">
        <w:rPr>
          <w:rFonts w:ascii="Garamond" w:hAnsi="Garamond"/>
          <w:sz w:val="24"/>
          <w:szCs w:val="24"/>
        </w:rPr>
        <w:t xml:space="preserve">Müüja </w:t>
      </w:r>
      <w:r w:rsidRPr="003D2EAB" w:rsidR="00403A80">
        <w:rPr>
          <w:rFonts w:ascii="Garamond" w:hAnsi="Garamond"/>
          <w:sz w:val="24"/>
          <w:szCs w:val="24"/>
        </w:rPr>
        <w:t xml:space="preserve">soovib </w:t>
      </w:r>
      <w:r w:rsidRPr="003D2EAB" w:rsidR="007D1D45">
        <w:rPr>
          <w:rFonts w:ascii="Garamond" w:hAnsi="Garamond"/>
          <w:sz w:val="24"/>
          <w:szCs w:val="24"/>
        </w:rPr>
        <w:t>TIMBER</w:t>
      </w:r>
      <w:r w:rsidRPr="003D2EAB" w:rsidR="00A37E3C">
        <w:rPr>
          <w:rFonts w:ascii="Garamond" w:hAnsi="Garamond"/>
          <w:sz w:val="24"/>
          <w:szCs w:val="24"/>
        </w:rPr>
        <w:t>’</w:t>
      </w:r>
      <w:r w:rsidRPr="003D2EAB" w:rsidR="007D1D45">
        <w:rPr>
          <w:rFonts w:ascii="Garamond" w:hAnsi="Garamond"/>
          <w:sz w:val="24"/>
          <w:szCs w:val="24"/>
        </w:rPr>
        <w:t xml:space="preserve">i poolt korraldataval </w:t>
      </w:r>
      <w:r w:rsidRPr="003D2EAB" w:rsidR="00C92DEC">
        <w:rPr>
          <w:rFonts w:ascii="Garamond" w:hAnsi="Garamond"/>
          <w:sz w:val="24"/>
          <w:szCs w:val="24"/>
        </w:rPr>
        <w:t>O</w:t>
      </w:r>
      <w:r w:rsidRPr="003D2EAB" w:rsidR="003206DA">
        <w:rPr>
          <w:rFonts w:ascii="Garamond" w:hAnsi="Garamond"/>
          <w:sz w:val="24"/>
          <w:szCs w:val="24"/>
        </w:rPr>
        <w:t xml:space="preserve">ksjonil </w:t>
      </w:r>
      <w:r w:rsidRPr="003D2EAB" w:rsidR="00403A80">
        <w:rPr>
          <w:rFonts w:ascii="Garamond" w:hAnsi="Garamond"/>
          <w:sz w:val="24"/>
          <w:szCs w:val="24"/>
        </w:rPr>
        <w:t xml:space="preserve">leida </w:t>
      </w:r>
      <w:r w:rsidRPr="003D2EAB" w:rsidR="00A72335">
        <w:rPr>
          <w:rFonts w:ascii="Garamond" w:hAnsi="Garamond"/>
          <w:sz w:val="24"/>
          <w:szCs w:val="24"/>
        </w:rPr>
        <w:t>ostjat</w:t>
      </w:r>
      <w:r w:rsidRPr="003D2EAB" w:rsidR="001409FD">
        <w:rPr>
          <w:rFonts w:ascii="Garamond" w:hAnsi="Garamond"/>
          <w:sz w:val="24"/>
          <w:szCs w:val="24"/>
        </w:rPr>
        <w:t xml:space="preserve"> </w:t>
      </w:r>
      <w:r w:rsidRPr="003D2EAB" w:rsidR="007B38C0">
        <w:rPr>
          <w:rFonts w:ascii="Garamond" w:hAnsi="Garamond"/>
          <w:sz w:val="24"/>
          <w:szCs w:val="24"/>
        </w:rPr>
        <w:t xml:space="preserve">(Ostja) </w:t>
      </w:r>
      <w:r w:rsidRPr="003D2EAB" w:rsidR="001409FD">
        <w:rPr>
          <w:rFonts w:ascii="Garamond" w:hAnsi="Garamond"/>
          <w:sz w:val="24"/>
          <w:szCs w:val="24"/>
        </w:rPr>
        <w:t>Müüjale kuuluvale kasvava metsa raieõigusele (Oksjoni ese)</w:t>
      </w:r>
      <w:r w:rsidRPr="003D2EAB" w:rsidR="00403A80">
        <w:rPr>
          <w:rFonts w:ascii="Garamond" w:hAnsi="Garamond"/>
          <w:sz w:val="24"/>
          <w:szCs w:val="24"/>
        </w:rPr>
        <w:t>:</w:t>
      </w:r>
      <w:bookmarkEnd w:id="0"/>
    </w:p>
    <w:tbl>
      <w:tblPr>
        <w:tblW w:w="4708" w:type="pct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6315"/>
      </w:tblGrid>
      <w:tr w:rsidRPr="003D2EAB" w:rsidR="00BC1C83" w:rsidTr="006A7222" w14:paraId="079BF61B" w14:textId="77777777">
        <w:trPr>
          <w:trHeight w:val="251"/>
        </w:trPr>
        <w:tc>
          <w:tcPr>
            <w:tcW w:w="1517" w:type="pct"/>
          </w:tcPr>
          <w:p w:rsidRPr="003D2EAB" w:rsidR="00BC1C83" w:rsidP="00C247B8" w:rsidRDefault="00BC1C83" w14:paraId="4C34A7D9" w14:textId="6816798E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Kinnistu nimi</w:t>
            </w:r>
          </w:p>
        </w:tc>
        <w:tc>
          <w:tcPr>
            <w:tcW w:w="3483" w:type="pct"/>
          </w:tcPr>
          <w:p w:rsidRPr="003D2EAB" w:rsidR="00BC1C83" w:rsidP="00C247B8" w:rsidRDefault="00BC1C83" w14:paraId="1B18204D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51291B" w:rsidTr="0051291B" w14:paraId="6FC82788" w14:textId="77777777">
        <w:trPr>
          <w:trHeight w:val="90"/>
        </w:trPr>
        <w:tc>
          <w:tcPr>
            <w:tcW w:w="1517" w:type="pct"/>
          </w:tcPr>
          <w:p w:rsidRPr="003D2EAB" w:rsidR="0051291B" w:rsidP="00C247B8" w:rsidRDefault="0051291B" w14:paraId="10B6C251" w14:textId="4FC009C7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Kinnistu number</w:t>
            </w:r>
          </w:p>
        </w:tc>
        <w:tc>
          <w:tcPr>
            <w:tcW w:w="3483" w:type="pct"/>
          </w:tcPr>
          <w:p w:rsidRPr="003D2EAB" w:rsidR="0051291B" w:rsidP="00C247B8" w:rsidRDefault="0051291B" w14:paraId="4E495ED6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51291B" w:rsidTr="0051291B" w14:paraId="21D10B35" w14:textId="77777777">
        <w:trPr>
          <w:trHeight w:val="89"/>
        </w:trPr>
        <w:tc>
          <w:tcPr>
            <w:tcW w:w="1517" w:type="pct"/>
          </w:tcPr>
          <w:p w:rsidRPr="003D2EAB" w:rsidR="0051291B" w:rsidP="00C247B8" w:rsidRDefault="0051291B" w14:paraId="6BE1CEA3" w14:textId="709ED69C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Kinnistu aadress</w:t>
            </w:r>
          </w:p>
        </w:tc>
        <w:tc>
          <w:tcPr>
            <w:tcW w:w="3483" w:type="pct"/>
          </w:tcPr>
          <w:p w:rsidRPr="003D2EAB" w:rsidR="0051291B" w:rsidP="00C247B8" w:rsidRDefault="0051291B" w14:paraId="50C14717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D81150" w:rsidTr="006A7222" w14:paraId="12FBA6DF" w14:textId="77777777">
        <w:trPr>
          <w:trHeight w:val="251"/>
        </w:trPr>
        <w:tc>
          <w:tcPr>
            <w:tcW w:w="1517" w:type="pct"/>
          </w:tcPr>
          <w:p w:rsidRPr="003D2EAB" w:rsidR="00D81150" w:rsidP="00C247B8" w:rsidRDefault="00D81150" w14:paraId="6CA18CE8" w14:textId="091A706E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Katastritunnu</w:t>
            </w:r>
            <w:r w:rsidRPr="003D2EAB" w:rsidR="00172A83">
              <w:rPr>
                <w:rFonts w:ascii="Garamond" w:hAnsi="Garamond"/>
                <w:sz w:val="24"/>
                <w:szCs w:val="24"/>
              </w:rPr>
              <w:t>s</w:t>
            </w:r>
          </w:p>
        </w:tc>
        <w:tc>
          <w:tcPr>
            <w:tcW w:w="3483" w:type="pct"/>
          </w:tcPr>
          <w:p w:rsidRPr="003D2EAB" w:rsidR="00D81150" w:rsidP="00C247B8" w:rsidRDefault="00D81150" w14:paraId="0CA78DE8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D81150" w:rsidTr="006A7222" w14:paraId="6BBBE49F" w14:textId="77777777">
        <w:trPr>
          <w:trHeight w:val="251"/>
        </w:trPr>
        <w:tc>
          <w:tcPr>
            <w:tcW w:w="1517" w:type="pct"/>
          </w:tcPr>
          <w:p w:rsidRPr="003D2EAB" w:rsidR="00D81150" w:rsidP="00C247B8" w:rsidRDefault="006A7222" w14:paraId="5B3D6538" w14:textId="24FACF13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Metsateatise nr</w:t>
            </w:r>
          </w:p>
        </w:tc>
        <w:tc>
          <w:tcPr>
            <w:tcW w:w="3483" w:type="pct"/>
          </w:tcPr>
          <w:p w:rsidRPr="003D2EAB" w:rsidR="00D81150" w:rsidP="00C247B8" w:rsidRDefault="00D81150" w14:paraId="5D60F5A0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D81150" w:rsidTr="006A7222" w14:paraId="7C1EB6AB" w14:textId="77777777">
        <w:trPr>
          <w:trHeight w:val="241"/>
        </w:trPr>
        <w:tc>
          <w:tcPr>
            <w:tcW w:w="1517" w:type="pct"/>
          </w:tcPr>
          <w:p w:rsidRPr="003D2EAB" w:rsidR="00D81150" w:rsidP="00C247B8" w:rsidRDefault="006A7222" w14:paraId="223E9E60" w14:textId="644758EC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Metsat</w:t>
            </w:r>
            <w:r w:rsidR="00883DF7">
              <w:rPr>
                <w:rFonts w:ascii="Garamond" w:hAnsi="Garamond"/>
                <w:sz w:val="24"/>
                <w:szCs w:val="24"/>
              </w:rPr>
              <w:t>e</w:t>
            </w:r>
            <w:r w:rsidRPr="003D2EAB">
              <w:rPr>
                <w:rFonts w:ascii="Garamond" w:hAnsi="Garamond"/>
                <w:sz w:val="24"/>
                <w:szCs w:val="24"/>
              </w:rPr>
              <w:t>atis kehtiv alates</w:t>
            </w:r>
          </w:p>
        </w:tc>
        <w:tc>
          <w:tcPr>
            <w:tcW w:w="3483" w:type="pct"/>
          </w:tcPr>
          <w:p w:rsidRPr="003D2EAB" w:rsidR="00D81150" w:rsidP="00C247B8" w:rsidRDefault="00D81150" w14:paraId="574E9108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D81150" w:rsidTr="006A7222" w14:paraId="491B1BE3" w14:textId="77777777">
        <w:trPr>
          <w:trHeight w:val="251"/>
        </w:trPr>
        <w:tc>
          <w:tcPr>
            <w:tcW w:w="1517" w:type="pct"/>
          </w:tcPr>
          <w:p w:rsidRPr="003D2EAB" w:rsidR="00D81150" w:rsidP="00C247B8" w:rsidRDefault="006A7222" w14:paraId="4152CB5C" w14:textId="5204D8DD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Metsaeraldised</w:t>
            </w:r>
          </w:p>
        </w:tc>
        <w:tc>
          <w:tcPr>
            <w:tcW w:w="3483" w:type="pct"/>
          </w:tcPr>
          <w:p w:rsidRPr="003D2EAB" w:rsidR="00D81150" w:rsidP="00C247B8" w:rsidRDefault="00D81150" w14:paraId="20507166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Pr="003D2EAB" w:rsidR="0022127D" w:rsidTr="006A7222" w14:paraId="1C2C5A21" w14:textId="77777777">
        <w:trPr>
          <w:trHeight w:val="251"/>
        </w:trPr>
        <w:tc>
          <w:tcPr>
            <w:tcW w:w="1517" w:type="pct"/>
          </w:tcPr>
          <w:p w:rsidRPr="003D2EAB" w:rsidR="0022127D" w:rsidP="00C247B8" w:rsidRDefault="00033AD5" w14:paraId="5199B5BA" w14:textId="16029A9F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Tehtava raie liik</w:t>
            </w:r>
          </w:p>
        </w:tc>
        <w:tc>
          <w:tcPr>
            <w:tcW w:w="3483" w:type="pct"/>
          </w:tcPr>
          <w:p w:rsidRPr="003D2EAB" w:rsidR="0022127D" w:rsidP="00C247B8" w:rsidRDefault="0022127D" w14:paraId="10DD7DB6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033AD5" w:rsidTr="006A7222" w14:paraId="259D7DFC" w14:textId="77777777">
        <w:trPr>
          <w:trHeight w:val="251"/>
        </w:trPr>
        <w:tc>
          <w:tcPr>
            <w:tcW w:w="1517" w:type="pct"/>
          </w:tcPr>
          <w:p w:rsidRPr="003D2EAB" w:rsidR="00033AD5" w:rsidP="00C247B8" w:rsidRDefault="00033AD5" w14:paraId="3F0A6487" w14:textId="54057AB9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Raietähtaeg</w:t>
            </w:r>
          </w:p>
        </w:tc>
        <w:tc>
          <w:tcPr>
            <w:tcW w:w="3483" w:type="pct"/>
          </w:tcPr>
          <w:p w:rsidRPr="003D2EAB" w:rsidR="00033AD5" w:rsidP="00C247B8" w:rsidRDefault="00033AD5" w14:paraId="0CBF654A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10252B" w:rsidTr="006A7222" w14:paraId="006F65BC" w14:textId="77777777">
        <w:trPr>
          <w:trHeight w:val="251"/>
        </w:trPr>
        <w:tc>
          <w:tcPr>
            <w:tcW w:w="1517" w:type="pct"/>
          </w:tcPr>
          <w:p w:rsidRPr="003D2EAB" w:rsidR="0010252B" w:rsidP="00C247B8" w:rsidRDefault="0010252B" w14:paraId="28823E9A" w14:textId="7B0650AA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Väljaveotähtaeg</w:t>
            </w:r>
          </w:p>
        </w:tc>
        <w:tc>
          <w:tcPr>
            <w:tcW w:w="3483" w:type="pct"/>
          </w:tcPr>
          <w:p w:rsidRPr="003D2EAB" w:rsidR="0010252B" w:rsidP="00C247B8" w:rsidRDefault="0010252B" w14:paraId="27A8591D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10252B" w:rsidTr="006A7222" w14:paraId="7C00B928" w14:textId="77777777">
        <w:trPr>
          <w:trHeight w:val="251"/>
        </w:trPr>
        <w:tc>
          <w:tcPr>
            <w:tcW w:w="1517" w:type="pct"/>
          </w:tcPr>
          <w:p w:rsidRPr="003D2EAB" w:rsidR="0010252B" w:rsidP="00C247B8" w:rsidRDefault="0010252B" w14:paraId="456540E6" w14:textId="19D9D747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Ladustamise kohad</w:t>
            </w:r>
          </w:p>
        </w:tc>
        <w:tc>
          <w:tcPr>
            <w:tcW w:w="3483" w:type="pct"/>
          </w:tcPr>
          <w:p w:rsidRPr="003D2EAB" w:rsidR="0010252B" w:rsidP="00C247B8" w:rsidRDefault="0010252B" w14:paraId="5877839B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10252B" w:rsidTr="006A7222" w14:paraId="3F197ECC" w14:textId="77777777">
        <w:trPr>
          <w:trHeight w:val="251"/>
        </w:trPr>
        <w:tc>
          <w:tcPr>
            <w:tcW w:w="1517" w:type="pct"/>
          </w:tcPr>
          <w:p w:rsidRPr="003D2EAB" w:rsidR="0010252B" w:rsidP="00C247B8" w:rsidRDefault="0010252B" w14:paraId="21BDD153" w14:textId="716090BF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Väljaveoteed</w:t>
            </w:r>
          </w:p>
        </w:tc>
        <w:tc>
          <w:tcPr>
            <w:tcW w:w="3483" w:type="pct"/>
          </w:tcPr>
          <w:p w:rsidRPr="003D2EAB" w:rsidR="0010252B" w:rsidP="00C247B8" w:rsidRDefault="0010252B" w14:paraId="0A141294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10252B" w:rsidTr="006A7222" w14:paraId="5BA9971C" w14:textId="77777777">
        <w:trPr>
          <w:trHeight w:val="251"/>
        </w:trPr>
        <w:tc>
          <w:tcPr>
            <w:tcW w:w="1517" w:type="pct"/>
          </w:tcPr>
          <w:p w:rsidRPr="003D2EAB" w:rsidR="0010252B" w:rsidP="00C247B8" w:rsidRDefault="0010252B" w14:paraId="1F0E398B" w14:textId="62A3EF3C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Seemne- ja säilikupuud</w:t>
            </w:r>
          </w:p>
        </w:tc>
        <w:tc>
          <w:tcPr>
            <w:tcW w:w="3483" w:type="pct"/>
          </w:tcPr>
          <w:p w:rsidRPr="003D2EAB" w:rsidR="0010252B" w:rsidP="00C247B8" w:rsidRDefault="0010252B" w14:paraId="7FC24A4E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10252B" w:rsidTr="006A7222" w14:paraId="650BFBFB" w14:textId="77777777">
        <w:trPr>
          <w:trHeight w:val="251"/>
        </w:trPr>
        <w:tc>
          <w:tcPr>
            <w:tcW w:w="1517" w:type="pct"/>
          </w:tcPr>
          <w:p w:rsidRPr="003D2EAB" w:rsidR="0010252B" w:rsidP="00C247B8" w:rsidRDefault="0010252B" w14:paraId="165C88BC" w14:textId="4A4DC8DF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Alghind Oksjonil</w:t>
            </w:r>
          </w:p>
        </w:tc>
        <w:tc>
          <w:tcPr>
            <w:tcW w:w="3483" w:type="pct"/>
          </w:tcPr>
          <w:p w:rsidRPr="003D2EAB" w:rsidR="0010252B" w:rsidP="00C247B8" w:rsidRDefault="0010252B" w14:paraId="76F6619F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743E80" w:rsidTr="006A7222" w14:paraId="5322E94C" w14:textId="77777777">
        <w:trPr>
          <w:trHeight w:val="251"/>
        </w:trPr>
        <w:tc>
          <w:tcPr>
            <w:tcW w:w="1517" w:type="pct"/>
          </w:tcPr>
          <w:p w:rsidRPr="003D2EAB" w:rsidR="00743E80" w:rsidP="00C247B8" w:rsidRDefault="00743E80" w14:paraId="0BC33E27" w14:textId="218FD238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 xml:space="preserve">Oksjoni </w:t>
            </w:r>
            <w:r w:rsidRPr="003D2EAB" w:rsidR="006E5680">
              <w:rPr>
                <w:rFonts w:ascii="Garamond" w:hAnsi="Garamond"/>
                <w:sz w:val="24"/>
                <w:szCs w:val="24"/>
              </w:rPr>
              <w:t>algus</w:t>
            </w:r>
            <w:r w:rsidRPr="003D2EAB">
              <w:rPr>
                <w:rFonts w:ascii="Garamond" w:hAnsi="Garamond"/>
                <w:sz w:val="24"/>
                <w:szCs w:val="24"/>
              </w:rPr>
              <w:t>aeg</w:t>
            </w:r>
          </w:p>
        </w:tc>
        <w:tc>
          <w:tcPr>
            <w:tcW w:w="3483" w:type="pct"/>
          </w:tcPr>
          <w:p w:rsidRPr="003D2EAB" w:rsidR="00743E80" w:rsidP="00C247B8" w:rsidRDefault="00743E80" w14:paraId="5C3407FA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417E95" w:rsidTr="006A7222" w14:paraId="5A9973F6" w14:textId="77777777">
        <w:trPr>
          <w:trHeight w:val="251"/>
        </w:trPr>
        <w:tc>
          <w:tcPr>
            <w:tcW w:w="1517" w:type="pct"/>
          </w:tcPr>
          <w:p w:rsidRPr="003D2EAB" w:rsidR="00417E95" w:rsidP="00C247B8" w:rsidRDefault="00417E95" w14:paraId="2B37B1DB" w14:textId="3A036DF4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Oksjoni lõppaeg</w:t>
            </w:r>
          </w:p>
        </w:tc>
        <w:tc>
          <w:tcPr>
            <w:tcW w:w="3483" w:type="pct"/>
          </w:tcPr>
          <w:p w:rsidRPr="003D2EAB" w:rsidR="00417E95" w:rsidP="00C247B8" w:rsidRDefault="00417E95" w14:paraId="12AEE525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Pr="003D2EAB" w:rsidR="0010252B" w:rsidTr="006A7222" w14:paraId="7C02A1F5" w14:textId="77777777">
        <w:trPr>
          <w:trHeight w:val="251"/>
        </w:trPr>
        <w:tc>
          <w:tcPr>
            <w:tcW w:w="1517" w:type="pct"/>
          </w:tcPr>
          <w:p w:rsidRPr="003D2EAB" w:rsidR="0010252B" w:rsidP="00C247B8" w:rsidRDefault="0010252B" w14:paraId="65BAAF3D" w14:textId="506B51BE">
            <w:pPr>
              <w:adjustRightInd w:val="0"/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Muud piirangud/tingimused</w:t>
            </w:r>
          </w:p>
        </w:tc>
        <w:tc>
          <w:tcPr>
            <w:tcW w:w="3483" w:type="pct"/>
          </w:tcPr>
          <w:p w:rsidRPr="003D2EAB" w:rsidR="0010252B" w:rsidP="00C247B8" w:rsidRDefault="0010252B" w14:paraId="45E1A1A2" w14:textId="77777777">
            <w:pPr>
              <w:snapToGrid w:val="0"/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Pr="003D2EAB" w:rsidR="00403A80" w:rsidP="007F04C7" w:rsidRDefault="00403A80" w14:paraId="29EE34FA" w14:textId="7BA62995">
      <w:pPr>
        <w:pStyle w:val="ListParagraph"/>
        <w:numPr>
          <w:ilvl w:val="1"/>
          <w:numId w:val="2"/>
        </w:numPr>
        <w:adjustRightInd w:val="0"/>
        <w:snapToGrid w:val="0"/>
        <w:spacing w:before="120"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TIMBER korraldab </w:t>
      </w:r>
      <w:r w:rsidRPr="003D2EAB" w:rsidR="0010252B">
        <w:rPr>
          <w:rFonts w:ascii="Garamond" w:hAnsi="Garamond"/>
          <w:sz w:val="24"/>
          <w:szCs w:val="24"/>
        </w:rPr>
        <w:t xml:space="preserve">Müüja </w:t>
      </w:r>
      <w:r w:rsidRPr="003D2EAB">
        <w:rPr>
          <w:rFonts w:ascii="Garamond" w:hAnsi="Garamond"/>
          <w:sz w:val="24"/>
          <w:szCs w:val="24"/>
        </w:rPr>
        <w:t xml:space="preserve">ülesandel </w:t>
      </w:r>
      <w:r w:rsidRPr="003D2EAB" w:rsidR="000C3795">
        <w:rPr>
          <w:rFonts w:ascii="Garamond" w:hAnsi="Garamond"/>
          <w:sz w:val="24"/>
          <w:szCs w:val="24"/>
        </w:rPr>
        <w:t>ja huvides</w:t>
      </w:r>
      <w:r w:rsidRPr="003D2EAB">
        <w:rPr>
          <w:rFonts w:ascii="Garamond" w:hAnsi="Garamond"/>
          <w:sz w:val="24"/>
          <w:szCs w:val="24"/>
        </w:rPr>
        <w:t xml:space="preserve"> Lepingu p-s </w:t>
      </w:r>
      <w:r w:rsidRPr="003D2EAB" w:rsidR="00E2276A">
        <w:rPr>
          <w:rFonts w:ascii="Garamond" w:hAnsi="Garamond"/>
          <w:sz w:val="24"/>
          <w:szCs w:val="24"/>
        </w:rPr>
        <w:t>1.1.</w:t>
      </w:r>
      <w:r w:rsidRPr="003D2EAB">
        <w:rPr>
          <w:rFonts w:ascii="Garamond" w:hAnsi="Garamond"/>
          <w:sz w:val="24"/>
          <w:szCs w:val="24"/>
        </w:rPr>
        <w:t xml:space="preserve"> </w:t>
      </w:r>
      <w:r w:rsidRPr="003D2EAB" w:rsidR="00172A83">
        <w:rPr>
          <w:rFonts w:ascii="Garamond" w:hAnsi="Garamond"/>
          <w:sz w:val="24"/>
          <w:szCs w:val="24"/>
        </w:rPr>
        <w:t xml:space="preserve">nimetatud </w:t>
      </w:r>
      <w:r w:rsidRPr="003D2EAB" w:rsidR="006F2762">
        <w:rPr>
          <w:rFonts w:ascii="Garamond" w:hAnsi="Garamond"/>
          <w:sz w:val="24"/>
          <w:szCs w:val="24"/>
        </w:rPr>
        <w:t xml:space="preserve">Oksjoni esemele </w:t>
      </w:r>
      <w:r w:rsidRPr="003D2EAB" w:rsidR="007B38C0">
        <w:rPr>
          <w:rFonts w:ascii="Garamond" w:hAnsi="Garamond"/>
          <w:sz w:val="24"/>
          <w:szCs w:val="24"/>
        </w:rPr>
        <w:t>O</w:t>
      </w:r>
      <w:r w:rsidRPr="003D2EAB" w:rsidR="00A72335">
        <w:rPr>
          <w:rFonts w:ascii="Garamond" w:hAnsi="Garamond"/>
          <w:sz w:val="24"/>
          <w:szCs w:val="24"/>
        </w:rPr>
        <w:t>stja</w:t>
      </w:r>
      <w:r w:rsidRPr="003D2EAB" w:rsidR="00B21E4F">
        <w:rPr>
          <w:rFonts w:ascii="Garamond" w:hAnsi="Garamond"/>
          <w:sz w:val="24"/>
          <w:szCs w:val="24"/>
        </w:rPr>
        <w:t xml:space="preserve"> leidmiseks </w:t>
      </w:r>
      <w:r w:rsidRPr="003D2EAB">
        <w:rPr>
          <w:rFonts w:ascii="Garamond" w:hAnsi="Garamond"/>
          <w:sz w:val="24"/>
          <w:szCs w:val="24"/>
        </w:rPr>
        <w:t xml:space="preserve">elektroonilise </w:t>
      </w:r>
      <w:r w:rsidRPr="003D2EAB" w:rsidR="003206DA">
        <w:rPr>
          <w:rFonts w:ascii="Garamond" w:hAnsi="Garamond"/>
          <w:sz w:val="24"/>
          <w:szCs w:val="24"/>
        </w:rPr>
        <w:t xml:space="preserve">oksjoni </w:t>
      </w:r>
      <w:r w:rsidRPr="003D2EAB">
        <w:rPr>
          <w:rFonts w:ascii="Garamond" w:hAnsi="Garamond"/>
          <w:sz w:val="24"/>
          <w:szCs w:val="24"/>
        </w:rPr>
        <w:t xml:space="preserve">TIMBER’i veebilehel </w:t>
      </w:r>
      <w:r w:rsidRPr="003D2EAB" w:rsidR="002C7D9B">
        <w:rPr>
          <w:rFonts w:ascii="Garamond" w:hAnsi="Garamond"/>
          <w:sz w:val="24"/>
          <w:szCs w:val="24"/>
        </w:rPr>
        <w:t xml:space="preserve">timber.ee </w:t>
      </w:r>
      <w:r w:rsidRPr="003D2EAB" w:rsidR="0022127D">
        <w:rPr>
          <w:rFonts w:ascii="Garamond" w:hAnsi="Garamond"/>
          <w:sz w:val="24"/>
          <w:szCs w:val="24"/>
        </w:rPr>
        <w:t xml:space="preserve">asuvas </w:t>
      </w:r>
      <w:r w:rsidRPr="003D2EAB" w:rsidR="00E24A2A">
        <w:rPr>
          <w:rFonts w:ascii="Garamond" w:hAnsi="Garamond"/>
          <w:sz w:val="24"/>
          <w:szCs w:val="24"/>
        </w:rPr>
        <w:t>o</w:t>
      </w:r>
      <w:r w:rsidRPr="003D2EAB" w:rsidR="0022127D">
        <w:rPr>
          <w:rFonts w:ascii="Garamond" w:hAnsi="Garamond"/>
          <w:sz w:val="24"/>
          <w:szCs w:val="24"/>
        </w:rPr>
        <w:t>ksjonikeskkonnas</w:t>
      </w:r>
      <w:r w:rsidRPr="003D2EAB" w:rsidR="00E24A2A">
        <w:rPr>
          <w:rFonts w:ascii="Garamond" w:hAnsi="Garamond"/>
          <w:sz w:val="24"/>
          <w:szCs w:val="24"/>
        </w:rPr>
        <w:t xml:space="preserve"> (Oksjonikeskkond)</w:t>
      </w:r>
      <w:r w:rsidRPr="003D2EAB" w:rsidR="0022127D">
        <w:rPr>
          <w:rFonts w:ascii="Garamond" w:hAnsi="Garamond"/>
          <w:sz w:val="24"/>
          <w:szCs w:val="24"/>
        </w:rPr>
        <w:t>.</w:t>
      </w:r>
      <w:r w:rsidRPr="003D2EAB" w:rsidR="006F524A">
        <w:rPr>
          <w:rFonts w:ascii="Garamond" w:hAnsi="Garamond"/>
          <w:sz w:val="24"/>
          <w:szCs w:val="24"/>
        </w:rPr>
        <w:t xml:space="preserve"> </w:t>
      </w:r>
      <w:r w:rsidRPr="003D2EAB" w:rsidR="00B17AFF">
        <w:rPr>
          <w:rFonts w:ascii="Garamond" w:hAnsi="Garamond"/>
          <w:sz w:val="24"/>
          <w:szCs w:val="24"/>
        </w:rPr>
        <w:t xml:space="preserve">Müüja </w:t>
      </w:r>
      <w:r w:rsidRPr="003D2EAB" w:rsidR="006F524A">
        <w:rPr>
          <w:rFonts w:ascii="Garamond" w:hAnsi="Garamond"/>
          <w:sz w:val="24"/>
          <w:szCs w:val="24"/>
        </w:rPr>
        <w:t xml:space="preserve">on tutvunud </w:t>
      </w:r>
      <w:r w:rsidRPr="003D2EAB" w:rsidR="00C92DEC">
        <w:rPr>
          <w:rFonts w:ascii="Garamond" w:hAnsi="Garamond"/>
          <w:sz w:val="24"/>
          <w:szCs w:val="24"/>
        </w:rPr>
        <w:t>O</w:t>
      </w:r>
      <w:r w:rsidRPr="003D2EAB" w:rsidR="006F524A">
        <w:rPr>
          <w:rFonts w:ascii="Garamond" w:hAnsi="Garamond"/>
          <w:sz w:val="24"/>
          <w:szCs w:val="24"/>
        </w:rPr>
        <w:t xml:space="preserve">ksjonikeskkonnaga ning on nõus </w:t>
      </w:r>
      <w:r w:rsidRPr="003D2EAB" w:rsidR="006F2762">
        <w:rPr>
          <w:rFonts w:ascii="Garamond" w:hAnsi="Garamond"/>
          <w:sz w:val="24"/>
          <w:szCs w:val="24"/>
        </w:rPr>
        <w:t xml:space="preserve">Oksjoni eseme </w:t>
      </w:r>
      <w:r w:rsidRPr="003D2EAB" w:rsidR="00C92DEC">
        <w:rPr>
          <w:rFonts w:ascii="Garamond" w:hAnsi="Garamond"/>
          <w:sz w:val="24"/>
          <w:szCs w:val="24"/>
        </w:rPr>
        <w:t>O</w:t>
      </w:r>
      <w:r w:rsidRPr="003D2EAB" w:rsidR="006F524A">
        <w:rPr>
          <w:rFonts w:ascii="Garamond" w:hAnsi="Garamond"/>
          <w:sz w:val="24"/>
          <w:szCs w:val="24"/>
        </w:rPr>
        <w:t>ksjonikeskkonnas müügiks pakkumisega</w:t>
      </w:r>
      <w:r w:rsidRPr="003D2EAB" w:rsidR="00E32864">
        <w:rPr>
          <w:rFonts w:ascii="Garamond" w:hAnsi="Garamond"/>
          <w:sz w:val="24"/>
          <w:szCs w:val="24"/>
        </w:rPr>
        <w:t>, sh Oksjoni eseme</w:t>
      </w:r>
      <w:r w:rsidRPr="003D2EAB" w:rsidR="000A580B">
        <w:rPr>
          <w:rFonts w:ascii="Garamond" w:hAnsi="Garamond"/>
          <w:sz w:val="24"/>
          <w:szCs w:val="24"/>
        </w:rPr>
        <w:t xml:space="preserve"> </w:t>
      </w:r>
      <w:r w:rsidRPr="003D2EAB" w:rsidR="00E32864">
        <w:rPr>
          <w:rFonts w:ascii="Garamond" w:hAnsi="Garamond"/>
          <w:sz w:val="24"/>
          <w:szCs w:val="24"/>
        </w:rPr>
        <w:t>andmete avaldamisega Oksjonikeskkonnas</w:t>
      </w:r>
      <w:r w:rsidRPr="003D2EAB" w:rsidR="006F524A">
        <w:rPr>
          <w:rFonts w:ascii="Garamond" w:hAnsi="Garamond"/>
          <w:sz w:val="24"/>
          <w:szCs w:val="24"/>
        </w:rPr>
        <w:t>.</w:t>
      </w:r>
    </w:p>
    <w:p w:rsidRPr="003D2EAB" w:rsidR="002867A5" w:rsidP="002867A5" w:rsidRDefault="007F04C7" w14:paraId="5C8B1CCF" w14:textId="17FFBB71">
      <w:pPr>
        <w:pStyle w:val="ListParagraph"/>
        <w:numPr>
          <w:ilvl w:val="1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TIMBER</w:t>
      </w:r>
      <w:r w:rsidRPr="003D2EAB" w:rsidR="00A7412D">
        <w:rPr>
          <w:rFonts w:ascii="Garamond" w:hAnsi="Garamond"/>
          <w:sz w:val="24"/>
          <w:szCs w:val="24"/>
        </w:rPr>
        <w:t>’i</w:t>
      </w:r>
      <w:r w:rsidRPr="003D2EAB">
        <w:rPr>
          <w:rFonts w:ascii="Garamond" w:hAnsi="Garamond"/>
          <w:sz w:val="24"/>
          <w:szCs w:val="24"/>
        </w:rPr>
        <w:t xml:space="preserve"> poolt korraldatav </w:t>
      </w:r>
      <w:r w:rsidRPr="003D2EAB" w:rsidR="00743E80">
        <w:rPr>
          <w:rFonts w:ascii="Garamond" w:hAnsi="Garamond"/>
          <w:sz w:val="24"/>
          <w:szCs w:val="24"/>
        </w:rPr>
        <w:t xml:space="preserve">Oksjon </w:t>
      </w:r>
      <w:r w:rsidRPr="003D2EAB" w:rsidR="00BB223F">
        <w:rPr>
          <w:rFonts w:ascii="Garamond" w:hAnsi="Garamond"/>
          <w:sz w:val="24"/>
          <w:szCs w:val="24"/>
        </w:rPr>
        <w:t xml:space="preserve">toimub </w:t>
      </w:r>
      <w:r w:rsidRPr="003D2EAB" w:rsidR="00A7412D">
        <w:rPr>
          <w:rFonts w:ascii="Garamond" w:hAnsi="Garamond"/>
          <w:sz w:val="24"/>
          <w:szCs w:val="24"/>
        </w:rPr>
        <w:t>vastavalt Oksjonikeskkonnas avaldatud TIMBER’i poolt korraldatavate kasvava metsa raieõiguse oksjonite läbiviimise korrale</w:t>
      </w:r>
      <w:r w:rsidRPr="003D2EAB" w:rsidR="000A580B">
        <w:rPr>
          <w:rFonts w:ascii="Garamond" w:hAnsi="Garamond"/>
          <w:sz w:val="24"/>
          <w:szCs w:val="24"/>
        </w:rPr>
        <w:t xml:space="preserve"> (Kord)</w:t>
      </w:r>
      <w:r w:rsidRPr="003D2EAB" w:rsidR="00A7412D">
        <w:rPr>
          <w:rFonts w:ascii="Garamond" w:hAnsi="Garamond"/>
          <w:sz w:val="24"/>
          <w:szCs w:val="24"/>
        </w:rPr>
        <w:t xml:space="preserve">, millega Müüja on enne Lepingu sõlmimist tutvunud ja </w:t>
      </w:r>
      <w:r w:rsidRPr="003D2EAB" w:rsidR="005B3A5F">
        <w:rPr>
          <w:rFonts w:ascii="Garamond" w:hAnsi="Garamond"/>
          <w:sz w:val="24"/>
          <w:szCs w:val="24"/>
        </w:rPr>
        <w:t xml:space="preserve">Lepingu sõlmimisel </w:t>
      </w:r>
      <w:r w:rsidRPr="003D2EAB" w:rsidR="00A7412D">
        <w:rPr>
          <w:rFonts w:ascii="Garamond" w:hAnsi="Garamond"/>
          <w:sz w:val="24"/>
          <w:szCs w:val="24"/>
        </w:rPr>
        <w:t>nõustunud.</w:t>
      </w:r>
    </w:p>
    <w:p w:rsidRPr="003D2EAB" w:rsidR="00E865A8" w:rsidP="00E865A8" w:rsidRDefault="00E865A8" w14:paraId="03AA70B9" w14:textId="77777777">
      <w:pPr>
        <w:pStyle w:val="ListParagraph"/>
        <w:numPr>
          <w:ilvl w:val="1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Müüja volitab Lepinguga TIMBER’it andma Müüja nimel nõustumust Oksjonil rahaliselt parima pakkumise teinud Ostjale kasvava metsa raieõiguse võõrandamise lepingu sõlmimiseks ning sõlmima Müüja nimel Ostjaga kasvava metsa raieõiguse võõrandamise lepingut.</w:t>
      </w:r>
    </w:p>
    <w:p w:rsidRPr="003D2EAB" w:rsidR="00B05943" w:rsidP="00B05943" w:rsidRDefault="00B05943" w14:paraId="60D46E3E" w14:textId="07D73D72">
      <w:pPr>
        <w:pStyle w:val="ListParagraph"/>
        <w:numPr>
          <w:ilvl w:val="1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Kui TIMBER ei ole kasutanud Korra punktis </w:t>
      </w:r>
      <w:r w:rsidRPr="003D2EAB" w:rsidR="475D883C">
        <w:rPr>
          <w:rFonts w:ascii="Garamond" w:hAnsi="Garamond"/>
          <w:sz w:val="24"/>
          <w:szCs w:val="24"/>
        </w:rPr>
        <w:t>2.13</w:t>
      </w:r>
      <w:r w:rsidRPr="003D2EAB">
        <w:rPr>
          <w:rFonts w:ascii="Garamond" w:hAnsi="Garamond"/>
          <w:sz w:val="24"/>
          <w:szCs w:val="24"/>
        </w:rPr>
        <w:t xml:space="preserve"> sätestatud kõigi pakkumiste tagasi lükkamise õigust, siis loetakse, et TIMBER on Müüja nimel andnud parimale </w:t>
      </w:r>
      <w:r w:rsidRPr="003D2EAB" w:rsidR="00DE0997">
        <w:rPr>
          <w:rFonts w:ascii="Garamond" w:hAnsi="Garamond"/>
          <w:sz w:val="24"/>
          <w:szCs w:val="24"/>
        </w:rPr>
        <w:t>Alghin</w:t>
      </w:r>
      <w:r w:rsidRPr="003D2EAB" w:rsidR="410D9F47">
        <w:rPr>
          <w:rFonts w:ascii="Garamond" w:hAnsi="Garamond"/>
          <w:sz w:val="24"/>
          <w:szCs w:val="24"/>
        </w:rPr>
        <w:t xml:space="preserve">naga võrdse või seda </w:t>
      </w:r>
      <w:r w:rsidRPr="003D2EAB" w:rsidR="00DE0997">
        <w:rPr>
          <w:rFonts w:ascii="Garamond" w:hAnsi="Garamond"/>
          <w:sz w:val="24"/>
          <w:szCs w:val="24"/>
        </w:rPr>
        <w:t xml:space="preserve"> </w:t>
      </w:r>
      <w:r w:rsidRPr="003D2EAB" w:rsidR="00DE0997">
        <w:rPr>
          <w:rFonts w:ascii="Garamond" w:hAnsi="Garamond"/>
          <w:sz w:val="24"/>
          <w:szCs w:val="24"/>
        </w:rPr>
        <w:lastRenderedPageBreak/>
        <w:t xml:space="preserve">ületavale </w:t>
      </w:r>
      <w:r w:rsidRPr="003D2EAB">
        <w:rPr>
          <w:rFonts w:ascii="Garamond" w:hAnsi="Garamond"/>
          <w:sz w:val="24"/>
          <w:szCs w:val="24"/>
        </w:rPr>
        <w:t xml:space="preserve">pakkumisele nõustumuse ning Müüja ja Ostja vahel loetakse sõlmituks Oksjoni esemeks oleva kasvava metsa raieõiguse müügileping Oksjonikeskkonnas Pakkuja poolt pakutud </w:t>
      </w:r>
      <w:r w:rsidRPr="003D2EAB" w:rsidR="00DE0997">
        <w:rPr>
          <w:rFonts w:ascii="Garamond" w:hAnsi="Garamond"/>
          <w:sz w:val="24"/>
          <w:szCs w:val="24"/>
        </w:rPr>
        <w:t>ja Alghin</w:t>
      </w:r>
      <w:r w:rsidRPr="003D2EAB" w:rsidR="7D371BF2">
        <w:rPr>
          <w:rFonts w:ascii="Garamond" w:hAnsi="Garamond"/>
          <w:sz w:val="24"/>
          <w:szCs w:val="24"/>
        </w:rPr>
        <w:t>naga võrdse või seda</w:t>
      </w:r>
      <w:r w:rsidRPr="003D2EAB" w:rsidR="00DE0997">
        <w:rPr>
          <w:rFonts w:ascii="Garamond" w:hAnsi="Garamond"/>
          <w:sz w:val="24"/>
          <w:szCs w:val="24"/>
        </w:rPr>
        <w:t xml:space="preserve"> ületava </w:t>
      </w:r>
      <w:r w:rsidRPr="003D2EAB">
        <w:rPr>
          <w:rFonts w:ascii="Garamond" w:hAnsi="Garamond"/>
          <w:sz w:val="24"/>
          <w:szCs w:val="24"/>
        </w:rPr>
        <w:t>kõrgeima hinnaga ning Oksjonikeskkonnas avaldatud kasvava metsa raieõiguse võõrandamise lepingu tingimustel, millega Müüja on Oksjonikeskkonnas enne Lepingu sõlmimist tutvunud ja nõustunud.</w:t>
      </w:r>
      <w:r w:rsidRPr="003D2EAB" w:rsidR="00DE0997">
        <w:rPr>
          <w:rFonts w:ascii="Garamond" w:hAnsi="Garamond"/>
          <w:sz w:val="24"/>
          <w:szCs w:val="24"/>
        </w:rPr>
        <w:t xml:space="preserve"> Kui Oksjonil tehtud parim pakkum</w:t>
      </w:r>
      <w:r w:rsidRPr="003D2EAB" w:rsidR="00F96135">
        <w:rPr>
          <w:rFonts w:ascii="Garamond" w:hAnsi="Garamond"/>
          <w:sz w:val="24"/>
          <w:szCs w:val="24"/>
        </w:rPr>
        <w:t>ine</w:t>
      </w:r>
      <w:r w:rsidRPr="003D2EAB" w:rsidR="00DE0997">
        <w:rPr>
          <w:rFonts w:ascii="Garamond" w:hAnsi="Garamond"/>
          <w:sz w:val="24"/>
          <w:szCs w:val="24"/>
        </w:rPr>
        <w:t xml:space="preserve"> ei ületa Alghinda, loetakse</w:t>
      </w:r>
      <w:r w:rsidRPr="003D2EAB" w:rsidR="00F96135">
        <w:rPr>
          <w:rFonts w:ascii="Garamond" w:hAnsi="Garamond"/>
          <w:sz w:val="24"/>
          <w:szCs w:val="24"/>
        </w:rPr>
        <w:t xml:space="preserve"> Müüja ja Ostja vaheline</w:t>
      </w:r>
      <w:r w:rsidRPr="003D2EAB" w:rsidR="00DE0997">
        <w:rPr>
          <w:rFonts w:ascii="Garamond" w:hAnsi="Garamond"/>
          <w:sz w:val="24"/>
          <w:szCs w:val="24"/>
        </w:rPr>
        <w:t xml:space="preserve"> Leping sõlmituks alates hetkest, kui TIMBER on kätte saanud Müüja teate Alghinnast madalama pakkumisega nõustumise kohta.</w:t>
      </w:r>
    </w:p>
    <w:p w:rsidRPr="003D2EAB" w:rsidR="000E6099" w:rsidP="006B138D" w:rsidRDefault="00D91410" w14:paraId="6255504A" w14:textId="3B2A04DA">
      <w:pPr>
        <w:pStyle w:val="ListParagraph"/>
        <w:keepNext/>
        <w:numPr>
          <w:ilvl w:val="0"/>
          <w:numId w:val="2"/>
        </w:numPr>
        <w:adjustRightInd w:val="0"/>
        <w:snapToGrid w:val="0"/>
        <w:spacing w:before="240" w:after="240"/>
        <w:ind w:left="567" w:hanging="567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 w:rsidRPr="003D2EAB">
        <w:rPr>
          <w:rFonts w:ascii="Garamond" w:hAnsi="Garamond"/>
          <w:b/>
          <w:bCs/>
          <w:sz w:val="24"/>
          <w:szCs w:val="24"/>
        </w:rPr>
        <w:t>TIMBER</w:t>
      </w:r>
      <w:r w:rsidRPr="003D2EAB" w:rsidR="00E23C21">
        <w:rPr>
          <w:rFonts w:ascii="Garamond" w:hAnsi="Garamond"/>
          <w:b/>
          <w:bCs/>
          <w:sz w:val="24"/>
          <w:szCs w:val="24"/>
        </w:rPr>
        <w:t>’i</w:t>
      </w:r>
      <w:r w:rsidRPr="003D2EAB" w:rsidR="000E6099">
        <w:rPr>
          <w:rFonts w:ascii="Garamond" w:hAnsi="Garamond"/>
          <w:b/>
          <w:bCs/>
          <w:sz w:val="24"/>
          <w:szCs w:val="24"/>
        </w:rPr>
        <w:t xml:space="preserve"> õigused ja kohustused</w:t>
      </w:r>
    </w:p>
    <w:p w:rsidRPr="003D2EAB" w:rsidR="00AB14C2" w:rsidP="00C247B8" w:rsidRDefault="00D91410" w14:paraId="730EB082" w14:textId="77777777">
      <w:pPr>
        <w:pStyle w:val="ListParagraph"/>
        <w:numPr>
          <w:ilvl w:val="1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TIMBER</w:t>
      </w:r>
      <w:r w:rsidRPr="003D2EAB" w:rsidR="00B21E4F">
        <w:rPr>
          <w:rFonts w:ascii="Garamond" w:hAnsi="Garamond"/>
          <w:sz w:val="24"/>
          <w:szCs w:val="24"/>
        </w:rPr>
        <w:t>’il</w:t>
      </w:r>
      <w:r w:rsidRPr="003D2EAB" w:rsidR="000E6099">
        <w:rPr>
          <w:rFonts w:ascii="Garamond" w:hAnsi="Garamond"/>
          <w:sz w:val="24"/>
          <w:szCs w:val="24"/>
        </w:rPr>
        <w:t xml:space="preserve"> on õigus</w:t>
      </w:r>
      <w:r w:rsidRPr="003D2EAB" w:rsidR="00AB14C2">
        <w:rPr>
          <w:rFonts w:ascii="Garamond" w:hAnsi="Garamond"/>
          <w:sz w:val="24"/>
          <w:szCs w:val="24"/>
        </w:rPr>
        <w:t>:</w:t>
      </w:r>
    </w:p>
    <w:p w:rsidRPr="003D2EAB" w:rsidR="000E6099" w:rsidP="00C247B8" w:rsidRDefault="00897DEF" w14:paraId="5D7EC057" w14:textId="0BA6AAEB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saada</w:t>
      </w:r>
      <w:r w:rsidRPr="003D2EAB" w:rsidR="000E6099">
        <w:rPr>
          <w:rFonts w:ascii="Garamond" w:hAnsi="Garamond"/>
          <w:sz w:val="24"/>
          <w:szCs w:val="24"/>
        </w:rPr>
        <w:t xml:space="preserve"> </w:t>
      </w:r>
      <w:r w:rsidRPr="003D2EAB" w:rsidR="006E5680">
        <w:rPr>
          <w:rFonts w:ascii="Garamond" w:hAnsi="Garamond"/>
          <w:sz w:val="24"/>
          <w:szCs w:val="24"/>
        </w:rPr>
        <w:t>Müüjalt</w:t>
      </w:r>
      <w:r w:rsidRPr="003D2EAB" w:rsidR="000E6099">
        <w:rPr>
          <w:rFonts w:ascii="Garamond" w:hAnsi="Garamond"/>
          <w:sz w:val="24"/>
          <w:szCs w:val="24"/>
        </w:rPr>
        <w:t xml:space="preserve"> teavet </w:t>
      </w:r>
      <w:r w:rsidRPr="003D2EAB" w:rsidR="00BB2CA1">
        <w:rPr>
          <w:rFonts w:ascii="Garamond" w:hAnsi="Garamond"/>
          <w:sz w:val="24"/>
          <w:szCs w:val="24"/>
        </w:rPr>
        <w:t xml:space="preserve">Oksjoni eseme </w:t>
      </w:r>
      <w:r w:rsidRPr="003D2EAB" w:rsidR="000E6099">
        <w:rPr>
          <w:rFonts w:ascii="Garamond" w:hAnsi="Garamond"/>
          <w:sz w:val="24"/>
          <w:szCs w:val="24"/>
        </w:rPr>
        <w:t>hinda mõjutavate</w:t>
      </w:r>
      <w:r w:rsidRPr="003D2EAB" w:rsidR="00F6154D">
        <w:rPr>
          <w:rFonts w:ascii="Garamond" w:hAnsi="Garamond"/>
          <w:sz w:val="24"/>
          <w:szCs w:val="24"/>
        </w:rPr>
        <w:t xml:space="preserve"> asjaolude kohta</w:t>
      </w:r>
      <w:r w:rsidRPr="003D2EAB" w:rsidR="008164D9">
        <w:rPr>
          <w:rFonts w:ascii="Garamond" w:hAnsi="Garamond"/>
          <w:sz w:val="24"/>
          <w:szCs w:val="24"/>
        </w:rPr>
        <w:t>;</w:t>
      </w:r>
    </w:p>
    <w:p w:rsidRPr="003D2EAB" w:rsidR="00F6154D" w:rsidP="00C247B8" w:rsidRDefault="00E361E6" w14:paraId="385E946D" w14:textId="45786FCC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Oksjoni ese</w:t>
      </w:r>
      <w:r w:rsidRPr="003D2EAB" w:rsidR="00F6154D">
        <w:rPr>
          <w:rFonts w:ascii="Garamond" w:hAnsi="Garamond"/>
          <w:sz w:val="24"/>
          <w:szCs w:val="24"/>
        </w:rPr>
        <w:t xml:space="preserve"> enne </w:t>
      </w:r>
      <w:r w:rsidRPr="003D2EAB" w:rsidR="00C92DEC">
        <w:rPr>
          <w:rFonts w:ascii="Garamond" w:hAnsi="Garamond"/>
          <w:sz w:val="24"/>
          <w:szCs w:val="24"/>
        </w:rPr>
        <w:t>O</w:t>
      </w:r>
      <w:r w:rsidRPr="003D2EAB" w:rsidR="00321547">
        <w:rPr>
          <w:rFonts w:ascii="Garamond" w:hAnsi="Garamond"/>
          <w:sz w:val="24"/>
          <w:szCs w:val="24"/>
        </w:rPr>
        <w:t xml:space="preserve">ksjoni </w:t>
      </w:r>
      <w:r w:rsidRPr="003D2EAB" w:rsidR="00F6154D">
        <w:rPr>
          <w:rFonts w:ascii="Garamond" w:hAnsi="Garamond"/>
          <w:sz w:val="24"/>
          <w:szCs w:val="24"/>
        </w:rPr>
        <w:t xml:space="preserve">korraldamist üle vaadata, veendumaks </w:t>
      </w:r>
      <w:r w:rsidRPr="003D2EAB" w:rsidR="00E61FD1">
        <w:rPr>
          <w:rFonts w:ascii="Garamond" w:hAnsi="Garamond"/>
          <w:sz w:val="24"/>
          <w:szCs w:val="24"/>
        </w:rPr>
        <w:t xml:space="preserve">Müüja </w:t>
      </w:r>
      <w:r w:rsidRPr="003D2EAB" w:rsidR="00F6154D">
        <w:rPr>
          <w:rFonts w:ascii="Garamond" w:hAnsi="Garamond"/>
          <w:sz w:val="24"/>
          <w:szCs w:val="24"/>
        </w:rPr>
        <w:t>antud informatsiooni tõelevastavuses</w:t>
      </w:r>
      <w:r w:rsidRPr="003D2EAB" w:rsidR="008164D9">
        <w:rPr>
          <w:rFonts w:ascii="Garamond" w:hAnsi="Garamond"/>
          <w:sz w:val="24"/>
          <w:szCs w:val="24"/>
        </w:rPr>
        <w:t>;</w:t>
      </w:r>
    </w:p>
    <w:p w:rsidRPr="003D2EAB" w:rsidR="00097655" w:rsidP="00C247B8" w:rsidRDefault="00097655" w14:paraId="05FD8CA9" w14:textId="0BE80156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edastada </w:t>
      </w:r>
      <w:r w:rsidRPr="003D2EAB" w:rsidR="00DB57F5">
        <w:rPr>
          <w:rFonts w:ascii="Garamond" w:hAnsi="Garamond"/>
          <w:sz w:val="24"/>
          <w:szCs w:val="24"/>
        </w:rPr>
        <w:t xml:space="preserve">kolmandatele isikutele ja avalikkusele </w:t>
      </w:r>
      <w:r w:rsidRPr="003D2EAB" w:rsidR="00E361E6">
        <w:rPr>
          <w:rFonts w:ascii="Garamond" w:hAnsi="Garamond"/>
          <w:sz w:val="24"/>
          <w:szCs w:val="24"/>
        </w:rPr>
        <w:t xml:space="preserve">Oksjoni eseme </w:t>
      </w:r>
      <w:r w:rsidRPr="003D2EAB">
        <w:rPr>
          <w:rFonts w:ascii="Garamond" w:hAnsi="Garamond"/>
          <w:sz w:val="24"/>
          <w:szCs w:val="24"/>
        </w:rPr>
        <w:t xml:space="preserve">ostuhuvi suurendamiseks informatsiooni </w:t>
      </w:r>
      <w:r w:rsidRPr="003D2EAB" w:rsidR="00C92DEC">
        <w:rPr>
          <w:rFonts w:ascii="Garamond" w:hAnsi="Garamond"/>
          <w:sz w:val="24"/>
          <w:szCs w:val="24"/>
        </w:rPr>
        <w:t>O</w:t>
      </w:r>
      <w:r w:rsidRPr="003D2EAB" w:rsidR="00321547">
        <w:rPr>
          <w:rFonts w:ascii="Garamond" w:hAnsi="Garamond"/>
          <w:sz w:val="24"/>
          <w:szCs w:val="24"/>
        </w:rPr>
        <w:t xml:space="preserve">ksjoni </w:t>
      </w:r>
      <w:r w:rsidRPr="003D2EAB">
        <w:rPr>
          <w:rFonts w:ascii="Garamond" w:hAnsi="Garamond"/>
          <w:sz w:val="24"/>
          <w:szCs w:val="24"/>
        </w:rPr>
        <w:t xml:space="preserve">toimumise kohta </w:t>
      </w:r>
      <w:r w:rsidRPr="003D2EAB" w:rsidR="00265DF4">
        <w:rPr>
          <w:rFonts w:ascii="Garamond" w:hAnsi="Garamond"/>
          <w:sz w:val="24"/>
          <w:szCs w:val="24"/>
        </w:rPr>
        <w:t xml:space="preserve"> TIMBER’i veebilehel</w:t>
      </w:r>
      <w:r w:rsidRPr="003D2EAB" w:rsidR="00257334">
        <w:rPr>
          <w:rFonts w:ascii="Garamond" w:hAnsi="Garamond"/>
          <w:sz w:val="24"/>
          <w:szCs w:val="24"/>
        </w:rPr>
        <w:t xml:space="preserve"> </w:t>
      </w:r>
      <w:r w:rsidRPr="003D2EAB" w:rsidR="00265DF4">
        <w:rPr>
          <w:rFonts w:ascii="Garamond" w:hAnsi="Garamond"/>
          <w:sz w:val="24"/>
          <w:szCs w:val="24"/>
        </w:rPr>
        <w:t>ning</w:t>
      </w:r>
      <w:r w:rsidRPr="003D2EAB" w:rsidR="00257334">
        <w:rPr>
          <w:rFonts w:ascii="Garamond" w:hAnsi="Garamond"/>
          <w:sz w:val="24"/>
          <w:szCs w:val="24"/>
        </w:rPr>
        <w:t xml:space="preserve"> muid</w:t>
      </w:r>
      <w:r w:rsidRPr="003D2EAB" w:rsidR="00265DF4">
        <w:rPr>
          <w:rFonts w:ascii="Garamond" w:hAnsi="Garamond"/>
          <w:sz w:val="24"/>
          <w:szCs w:val="24"/>
        </w:rPr>
        <w:t xml:space="preserve"> kanaleid kasutades</w:t>
      </w:r>
      <w:r w:rsidRPr="003D2EAB">
        <w:rPr>
          <w:rFonts w:ascii="Garamond" w:hAnsi="Garamond"/>
          <w:sz w:val="24"/>
          <w:szCs w:val="24"/>
        </w:rPr>
        <w:t>;</w:t>
      </w:r>
    </w:p>
    <w:p w:rsidRPr="003D2EAB" w:rsidR="00AE3E2A" w:rsidP="0011774A" w:rsidRDefault="0011774A" w14:paraId="3444BD6C" w14:textId="7335F24C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paigaldada Oksjoni eseme reklaamimiseks välireklaami maatükile, kus asub Oksjoni ese. Eduka</w:t>
      </w:r>
      <w:r w:rsidRPr="003D2EAB" w:rsidR="00AE3E2A">
        <w:rPr>
          <w:rFonts w:ascii="Garamond" w:hAnsi="Garamond"/>
          <w:sz w:val="24"/>
          <w:szCs w:val="24"/>
        </w:rPr>
        <w:t xml:space="preserve"> Oksjoni </w:t>
      </w:r>
      <w:r w:rsidRPr="003D2EAB">
        <w:rPr>
          <w:rFonts w:ascii="Garamond" w:hAnsi="Garamond"/>
          <w:sz w:val="24"/>
          <w:szCs w:val="24"/>
        </w:rPr>
        <w:t xml:space="preserve">järgselt </w:t>
      </w:r>
      <w:r w:rsidRPr="003D2EAB" w:rsidR="0090412E">
        <w:rPr>
          <w:rFonts w:ascii="Garamond" w:hAnsi="Garamond"/>
          <w:sz w:val="24"/>
          <w:szCs w:val="24"/>
        </w:rPr>
        <w:t xml:space="preserve">on TIMBER’il õigus kuu aja jooksul </w:t>
      </w:r>
      <w:r w:rsidRPr="003D2EAB" w:rsidR="00A44A85">
        <w:rPr>
          <w:rFonts w:ascii="Garamond" w:hAnsi="Garamond"/>
          <w:sz w:val="24"/>
          <w:szCs w:val="24"/>
        </w:rPr>
        <w:t xml:space="preserve">reklaamida </w:t>
      </w:r>
      <w:r w:rsidRPr="003D2EAB" w:rsidR="00027A67">
        <w:rPr>
          <w:rFonts w:ascii="Garamond" w:hAnsi="Garamond"/>
          <w:sz w:val="24"/>
          <w:szCs w:val="24"/>
        </w:rPr>
        <w:t xml:space="preserve">samal välireklaami pinnal avalikkust </w:t>
      </w:r>
      <w:r w:rsidRPr="003D2EAB" w:rsidR="00A44A85">
        <w:rPr>
          <w:rFonts w:ascii="Garamond" w:hAnsi="Garamond"/>
          <w:sz w:val="24"/>
          <w:szCs w:val="24"/>
        </w:rPr>
        <w:t xml:space="preserve">TIMBER’i poolt </w:t>
      </w:r>
      <w:r w:rsidRPr="003D2EAB" w:rsidR="00027A67">
        <w:rPr>
          <w:rFonts w:ascii="Garamond" w:hAnsi="Garamond"/>
          <w:sz w:val="24"/>
          <w:szCs w:val="24"/>
        </w:rPr>
        <w:t>eduka Oksjoni läbiviimisest.</w:t>
      </w:r>
    </w:p>
    <w:p w:rsidRPr="003D2EAB" w:rsidR="00045E6A" w:rsidP="00C247B8" w:rsidRDefault="00045E6A" w14:paraId="3755AB64" w14:textId="6DA1A82C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osutada Müüjale Lepingu lisas nr </w:t>
      </w:r>
      <w:r w:rsidRPr="003D2EAB" w:rsidR="003F654C">
        <w:rPr>
          <w:rFonts w:ascii="Garamond" w:hAnsi="Garamond"/>
          <w:sz w:val="24"/>
          <w:szCs w:val="24"/>
        </w:rPr>
        <w:t>1</w:t>
      </w:r>
      <w:r w:rsidRPr="003D2EAB">
        <w:rPr>
          <w:rFonts w:ascii="Garamond" w:hAnsi="Garamond"/>
          <w:sz w:val="24"/>
          <w:szCs w:val="24"/>
        </w:rPr>
        <w:t xml:space="preserve"> nimetatud täiendavaid teenuseid vastaval </w:t>
      </w:r>
      <w:r w:rsidRPr="003D2EAB" w:rsidR="00D253F1">
        <w:rPr>
          <w:rFonts w:ascii="Garamond" w:hAnsi="Garamond"/>
          <w:sz w:val="24"/>
          <w:szCs w:val="24"/>
        </w:rPr>
        <w:t xml:space="preserve">selles </w:t>
      </w:r>
      <w:r w:rsidRPr="003D2EAB">
        <w:rPr>
          <w:rFonts w:ascii="Garamond" w:hAnsi="Garamond"/>
          <w:sz w:val="24"/>
          <w:szCs w:val="24"/>
        </w:rPr>
        <w:t>toodud hinnakirjale</w:t>
      </w:r>
      <w:r w:rsidRPr="003D2EAB" w:rsidR="00366337">
        <w:rPr>
          <w:rFonts w:ascii="Garamond" w:hAnsi="Garamond"/>
          <w:sz w:val="24"/>
          <w:szCs w:val="24"/>
        </w:rPr>
        <w:t xml:space="preserve">. Kui Lepingu lisas nr </w:t>
      </w:r>
      <w:r w:rsidRPr="003D2EAB" w:rsidR="003F654C">
        <w:rPr>
          <w:rFonts w:ascii="Garamond" w:hAnsi="Garamond"/>
          <w:sz w:val="24"/>
          <w:szCs w:val="24"/>
        </w:rPr>
        <w:t>1</w:t>
      </w:r>
      <w:r w:rsidRPr="003D2EAB" w:rsidR="00366337">
        <w:rPr>
          <w:rFonts w:ascii="Garamond" w:hAnsi="Garamond"/>
          <w:sz w:val="24"/>
          <w:szCs w:val="24"/>
        </w:rPr>
        <w:t xml:space="preserve"> nimetatud täiendava teenuse osutamiseks on TIMBER’il vajalik Müüja volikirja, väljastab Müüja asjakohase volikirja</w:t>
      </w:r>
      <w:r w:rsidRPr="003D2EAB">
        <w:rPr>
          <w:rFonts w:ascii="Garamond" w:hAnsi="Garamond"/>
          <w:sz w:val="24"/>
          <w:szCs w:val="24"/>
        </w:rPr>
        <w:t>;</w:t>
      </w:r>
    </w:p>
    <w:p w:rsidRPr="003D2EAB" w:rsidR="00F313DE" w:rsidP="00C247B8" w:rsidRDefault="00F313DE" w14:paraId="28E8A2AF" w14:textId="7DCCF4A8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saada </w:t>
      </w:r>
      <w:r w:rsidRPr="003D2EAB" w:rsidR="00732A51">
        <w:rPr>
          <w:rFonts w:ascii="Garamond" w:hAnsi="Garamond"/>
          <w:sz w:val="24"/>
          <w:szCs w:val="24"/>
        </w:rPr>
        <w:t xml:space="preserve">Oksjoni eseme </w:t>
      </w:r>
      <w:r w:rsidRPr="003D2EAB">
        <w:rPr>
          <w:rFonts w:ascii="Garamond" w:hAnsi="Garamond"/>
          <w:sz w:val="24"/>
          <w:szCs w:val="24"/>
        </w:rPr>
        <w:t xml:space="preserve">TIMBER’i veebilehel </w:t>
      </w:r>
      <w:r w:rsidRPr="003D2EAB" w:rsidR="00945FC4">
        <w:rPr>
          <w:rFonts w:ascii="Garamond" w:hAnsi="Garamond"/>
          <w:sz w:val="24"/>
          <w:szCs w:val="24"/>
        </w:rPr>
        <w:t>asuvas</w:t>
      </w:r>
      <w:r w:rsidRPr="003D2EAB">
        <w:rPr>
          <w:rFonts w:ascii="Garamond" w:hAnsi="Garamond"/>
          <w:sz w:val="24"/>
          <w:szCs w:val="24"/>
        </w:rPr>
        <w:t xml:space="preserve"> </w:t>
      </w:r>
      <w:r w:rsidRPr="003D2EAB" w:rsidR="00C92DEC">
        <w:rPr>
          <w:rFonts w:ascii="Garamond" w:hAnsi="Garamond"/>
          <w:sz w:val="24"/>
          <w:szCs w:val="24"/>
        </w:rPr>
        <w:t>O</w:t>
      </w:r>
      <w:r w:rsidRPr="003D2EAB">
        <w:rPr>
          <w:rFonts w:ascii="Garamond" w:hAnsi="Garamond"/>
          <w:sz w:val="24"/>
          <w:szCs w:val="24"/>
        </w:rPr>
        <w:t>ksjonikeskkonnas müügiks pakkumise võimaldamise eest tasu 3%</w:t>
      </w:r>
      <w:r w:rsidRPr="003D2EAB" w:rsidR="00E06E32">
        <w:rPr>
          <w:rFonts w:ascii="Garamond" w:hAnsi="Garamond"/>
          <w:sz w:val="24"/>
          <w:szCs w:val="24"/>
        </w:rPr>
        <w:t xml:space="preserve"> </w:t>
      </w:r>
      <w:r w:rsidRPr="003D2EAB" w:rsidR="00C92DEC">
        <w:rPr>
          <w:rFonts w:ascii="Garamond" w:hAnsi="Garamond"/>
          <w:sz w:val="24"/>
          <w:szCs w:val="24"/>
        </w:rPr>
        <w:t>O</w:t>
      </w:r>
      <w:r w:rsidRPr="003D2EAB" w:rsidR="00FB6A73">
        <w:rPr>
          <w:rFonts w:ascii="Garamond" w:hAnsi="Garamond"/>
          <w:sz w:val="24"/>
          <w:szCs w:val="24"/>
        </w:rPr>
        <w:t xml:space="preserve">ksjonil </w:t>
      </w:r>
      <w:r w:rsidRPr="003D2EAB" w:rsidR="00E06E32">
        <w:rPr>
          <w:rFonts w:ascii="Garamond" w:hAnsi="Garamond"/>
          <w:sz w:val="24"/>
          <w:szCs w:val="24"/>
        </w:rPr>
        <w:t>tehtud</w:t>
      </w:r>
      <w:r w:rsidRPr="003D2EAB">
        <w:rPr>
          <w:rFonts w:ascii="Garamond" w:hAnsi="Garamond"/>
          <w:sz w:val="24"/>
          <w:szCs w:val="24"/>
        </w:rPr>
        <w:t xml:space="preserve"> parima pakkum</w:t>
      </w:r>
      <w:r w:rsidRPr="003D2EAB" w:rsidR="006C0D8B">
        <w:rPr>
          <w:rFonts w:ascii="Garamond" w:hAnsi="Garamond"/>
          <w:sz w:val="24"/>
          <w:szCs w:val="24"/>
        </w:rPr>
        <w:t>i</w:t>
      </w:r>
      <w:r w:rsidRPr="003D2EAB">
        <w:rPr>
          <w:rFonts w:ascii="Garamond" w:hAnsi="Garamond"/>
          <w:sz w:val="24"/>
          <w:szCs w:val="24"/>
        </w:rPr>
        <w:t xml:space="preserve">se summast </w:t>
      </w:r>
      <w:r w:rsidRPr="003D2EAB" w:rsidR="00032DC3">
        <w:rPr>
          <w:rFonts w:ascii="Garamond" w:hAnsi="Garamond"/>
          <w:sz w:val="24"/>
          <w:szCs w:val="24"/>
        </w:rPr>
        <w:t>(</w:t>
      </w:r>
      <w:r w:rsidRPr="003D2EAB" w:rsidR="00A72335">
        <w:rPr>
          <w:rFonts w:ascii="Garamond" w:hAnsi="Garamond"/>
          <w:sz w:val="24"/>
          <w:szCs w:val="24"/>
        </w:rPr>
        <w:t>kuid mitte vähem kui 240 eurot</w:t>
      </w:r>
      <w:r w:rsidRPr="003D2EAB" w:rsidR="00032DC3">
        <w:rPr>
          <w:rFonts w:ascii="Garamond" w:hAnsi="Garamond"/>
          <w:sz w:val="24"/>
          <w:szCs w:val="24"/>
        </w:rPr>
        <w:t xml:space="preserve">), </w:t>
      </w:r>
      <w:r w:rsidRPr="003D2EAB">
        <w:rPr>
          <w:rFonts w:ascii="Garamond" w:hAnsi="Garamond"/>
          <w:sz w:val="24"/>
          <w:szCs w:val="24"/>
        </w:rPr>
        <w:t xml:space="preserve">millele lisandub käibemaks (Tasu). Tasu muutub sissenõutavaks </w:t>
      </w:r>
      <w:r w:rsidRPr="003D2EAB" w:rsidR="00F51D0F">
        <w:rPr>
          <w:rFonts w:ascii="Garamond" w:hAnsi="Garamond"/>
          <w:sz w:val="24"/>
          <w:szCs w:val="24"/>
        </w:rPr>
        <w:t>A</w:t>
      </w:r>
      <w:r w:rsidRPr="003D2EAB" w:rsidR="00257334">
        <w:rPr>
          <w:rFonts w:ascii="Garamond" w:hAnsi="Garamond"/>
          <w:sz w:val="24"/>
          <w:szCs w:val="24"/>
        </w:rPr>
        <w:t>lghinna</w:t>
      </w:r>
      <w:r w:rsidRPr="003D2EAB" w:rsidR="00D253F1">
        <w:rPr>
          <w:rFonts w:ascii="Garamond" w:hAnsi="Garamond"/>
          <w:sz w:val="24"/>
          <w:szCs w:val="24"/>
        </w:rPr>
        <w:t>ga võrdse või selle</w:t>
      </w:r>
      <w:r w:rsidRPr="003D2EAB" w:rsidR="00257334">
        <w:rPr>
          <w:rFonts w:ascii="Garamond" w:hAnsi="Garamond"/>
          <w:sz w:val="24"/>
          <w:szCs w:val="24"/>
        </w:rPr>
        <w:t xml:space="preserve">st kõrgema pakkumise </w:t>
      </w:r>
      <w:r w:rsidRPr="003D2EAB" w:rsidR="00DB57F5">
        <w:rPr>
          <w:rFonts w:ascii="Garamond" w:hAnsi="Garamond"/>
          <w:sz w:val="24"/>
          <w:szCs w:val="24"/>
        </w:rPr>
        <w:t>tegemisel</w:t>
      </w:r>
      <w:r w:rsidRPr="003D2EAB" w:rsidR="0079264F">
        <w:rPr>
          <w:rFonts w:ascii="Garamond" w:hAnsi="Garamond"/>
          <w:sz w:val="24"/>
          <w:szCs w:val="24"/>
        </w:rPr>
        <w:t xml:space="preserve"> või Müüja poolt madalama pakkumisega nõustumisel</w:t>
      </w:r>
      <w:r w:rsidRPr="003D2EAB" w:rsidR="008164D9">
        <w:rPr>
          <w:rFonts w:ascii="Garamond" w:hAnsi="Garamond"/>
          <w:sz w:val="24"/>
          <w:szCs w:val="24"/>
        </w:rPr>
        <w:t>;</w:t>
      </w:r>
    </w:p>
    <w:p w:rsidRPr="003D2EAB" w:rsidR="00045E6A" w:rsidP="00C247B8" w:rsidRDefault="00045E6A" w14:paraId="789B7336" w14:textId="014C38B3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saada </w:t>
      </w:r>
      <w:r w:rsidRPr="003D2EAB" w:rsidR="00547354">
        <w:rPr>
          <w:rFonts w:ascii="Garamond" w:hAnsi="Garamond"/>
          <w:sz w:val="24"/>
          <w:szCs w:val="24"/>
        </w:rPr>
        <w:t xml:space="preserve">Müüjale </w:t>
      </w:r>
      <w:r w:rsidRPr="003D2EAB">
        <w:rPr>
          <w:rFonts w:ascii="Garamond" w:hAnsi="Garamond"/>
          <w:sz w:val="24"/>
          <w:szCs w:val="24"/>
        </w:rPr>
        <w:t xml:space="preserve">Lepingu lisas </w:t>
      </w:r>
      <w:r w:rsidRPr="003D2EAB" w:rsidR="003F3CB5">
        <w:rPr>
          <w:rFonts w:ascii="Garamond" w:hAnsi="Garamond"/>
          <w:sz w:val="24"/>
          <w:szCs w:val="24"/>
        </w:rPr>
        <w:t xml:space="preserve">nr </w:t>
      </w:r>
      <w:r w:rsidRPr="003D2EAB" w:rsidR="003F654C">
        <w:rPr>
          <w:rFonts w:ascii="Garamond" w:hAnsi="Garamond"/>
          <w:sz w:val="24"/>
          <w:szCs w:val="24"/>
        </w:rPr>
        <w:t>1</w:t>
      </w:r>
      <w:r w:rsidRPr="003D2EAB">
        <w:rPr>
          <w:rFonts w:ascii="Garamond" w:hAnsi="Garamond"/>
          <w:sz w:val="24"/>
          <w:szCs w:val="24"/>
        </w:rPr>
        <w:t xml:space="preserve"> nimetatud </w:t>
      </w:r>
      <w:r w:rsidRPr="003D2EAB" w:rsidR="003F3CB5">
        <w:rPr>
          <w:rFonts w:ascii="Garamond" w:hAnsi="Garamond"/>
          <w:sz w:val="24"/>
          <w:szCs w:val="24"/>
        </w:rPr>
        <w:t xml:space="preserve">täiendavate teenuste </w:t>
      </w:r>
      <w:r w:rsidRPr="003D2EAB" w:rsidR="00547354">
        <w:rPr>
          <w:rFonts w:ascii="Garamond" w:hAnsi="Garamond"/>
          <w:sz w:val="24"/>
          <w:szCs w:val="24"/>
        </w:rPr>
        <w:t xml:space="preserve">osutamise </w:t>
      </w:r>
      <w:r w:rsidRPr="003D2EAB" w:rsidR="003F3CB5">
        <w:rPr>
          <w:rFonts w:ascii="Garamond" w:hAnsi="Garamond"/>
          <w:sz w:val="24"/>
          <w:szCs w:val="24"/>
        </w:rPr>
        <w:t xml:space="preserve">eest </w:t>
      </w:r>
      <w:r w:rsidRPr="003D2EAB" w:rsidR="00547354">
        <w:rPr>
          <w:rFonts w:ascii="Garamond" w:hAnsi="Garamond"/>
          <w:sz w:val="24"/>
          <w:szCs w:val="24"/>
        </w:rPr>
        <w:t xml:space="preserve">Müüjalt </w:t>
      </w:r>
      <w:r w:rsidRPr="003D2EAB" w:rsidR="003F3CB5">
        <w:rPr>
          <w:rFonts w:ascii="Garamond" w:hAnsi="Garamond"/>
          <w:sz w:val="24"/>
          <w:szCs w:val="24"/>
        </w:rPr>
        <w:t>eraldi tasu</w:t>
      </w:r>
      <w:r w:rsidRPr="003D2EAB" w:rsidR="00547354">
        <w:rPr>
          <w:rFonts w:ascii="Garamond" w:hAnsi="Garamond"/>
          <w:sz w:val="24"/>
          <w:szCs w:val="24"/>
        </w:rPr>
        <w:t xml:space="preserve"> vastavalt Lepingu lisas nr </w:t>
      </w:r>
      <w:r w:rsidRPr="003D2EAB" w:rsidR="003F654C">
        <w:rPr>
          <w:rFonts w:ascii="Garamond" w:hAnsi="Garamond"/>
          <w:sz w:val="24"/>
          <w:szCs w:val="24"/>
        </w:rPr>
        <w:t>1</w:t>
      </w:r>
      <w:r w:rsidRPr="003D2EAB" w:rsidR="00547354">
        <w:rPr>
          <w:rFonts w:ascii="Garamond" w:hAnsi="Garamond"/>
          <w:sz w:val="24"/>
          <w:szCs w:val="24"/>
        </w:rPr>
        <w:t xml:space="preserve"> toodud hinnakirjale</w:t>
      </w:r>
      <w:r w:rsidRPr="003D2EAB" w:rsidR="003F3CB5">
        <w:rPr>
          <w:rFonts w:ascii="Garamond" w:hAnsi="Garamond"/>
          <w:sz w:val="24"/>
          <w:szCs w:val="24"/>
        </w:rPr>
        <w:t>;</w:t>
      </w:r>
    </w:p>
    <w:p w:rsidRPr="003D2EAB" w:rsidR="004817AA" w:rsidP="00C247B8" w:rsidRDefault="004817AA" w14:paraId="0DA3E732" w14:textId="7A902195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nõuda Tasu</w:t>
      </w:r>
      <w:r w:rsidRPr="003D2EAB" w:rsidR="003F3CB5">
        <w:rPr>
          <w:rFonts w:ascii="Garamond" w:hAnsi="Garamond"/>
          <w:sz w:val="24"/>
          <w:szCs w:val="24"/>
        </w:rPr>
        <w:t xml:space="preserve"> ja Lepingu </w:t>
      </w:r>
      <w:r w:rsidRPr="003D2EAB" w:rsidR="00547354">
        <w:rPr>
          <w:rFonts w:ascii="Garamond" w:hAnsi="Garamond"/>
          <w:sz w:val="24"/>
          <w:szCs w:val="24"/>
        </w:rPr>
        <w:t xml:space="preserve">lisa nr </w:t>
      </w:r>
      <w:r w:rsidRPr="003D2EAB" w:rsidR="003F654C">
        <w:rPr>
          <w:rFonts w:ascii="Garamond" w:hAnsi="Garamond"/>
          <w:sz w:val="24"/>
          <w:szCs w:val="24"/>
        </w:rPr>
        <w:t>1</w:t>
      </w:r>
      <w:r w:rsidRPr="003D2EAB" w:rsidR="00547354">
        <w:rPr>
          <w:rFonts w:ascii="Garamond" w:hAnsi="Garamond"/>
          <w:sz w:val="24"/>
          <w:szCs w:val="24"/>
        </w:rPr>
        <w:t xml:space="preserve"> </w:t>
      </w:r>
      <w:r w:rsidRPr="003D2EAB" w:rsidR="003F3CB5">
        <w:rPr>
          <w:rFonts w:ascii="Garamond" w:hAnsi="Garamond"/>
          <w:sz w:val="24"/>
          <w:szCs w:val="24"/>
        </w:rPr>
        <w:t xml:space="preserve">alusel </w:t>
      </w:r>
      <w:r w:rsidRPr="003D2EAB" w:rsidR="00177BD6">
        <w:rPr>
          <w:rFonts w:ascii="Garamond" w:hAnsi="Garamond"/>
          <w:sz w:val="24"/>
          <w:szCs w:val="24"/>
        </w:rPr>
        <w:t xml:space="preserve">osutatud </w:t>
      </w:r>
      <w:r w:rsidRPr="003D2EAB" w:rsidR="00A35238">
        <w:rPr>
          <w:rFonts w:ascii="Garamond" w:hAnsi="Garamond"/>
          <w:sz w:val="24"/>
          <w:szCs w:val="24"/>
        </w:rPr>
        <w:t xml:space="preserve">täiendavate </w:t>
      </w:r>
      <w:r w:rsidRPr="003D2EAB" w:rsidR="00177BD6">
        <w:rPr>
          <w:rFonts w:ascii="Garamond" w:hAnsi="Garamond"/>
          <w:sz w:val="24"/>
          <w:szCs w:val="24"/>
        </w:rPr>
        <w:t xml:space="preserve">teenuste eest </w:t>
      </w:r>
      <w:r w:rsidRPr="003D2EAB">
        <w:rPr>
          <w:rFonts w:ascii="Garamond" w:hAnsi="Garamond"/>
          <w:sz w:val="24"/>
          <w:szCs w:val="24"/>
        </w:rPr>
        <w:t xml:space="preserve">tasumisega viivitamisel </w:t>
      </w:r>
      <w:r w:rsidRPr="003D2EAB" w:rsidR="00E61FD1">
        <w:rPr>
          <w:rFonts w:ascii="Garamond" w:hAnsi="Garamond"/>
          <w:sz w:val="24"/>
          <w:szCs w:val="24"/>
        </w:rPr>
        <w:t xml:space="preserve">Müüjalt </w:t>
      </w:r>
      <w:r w:rsidRPr="003D2EAB">
        <w:rPr>
          <w:rFonts w:ascii="Garamond" w:hAnsi="Garamond"/>
          <w:sz w:val="24"/>
          <w:szCs w:val="24"/>
        </w:rPr>
        <w:t xml:space="preserve">viivist </w:t>
      </w:r>
      <w:r w:rsidRPr="003D2EAB" w:rsidR="008164D9">
        <w:rPr>
          <w:rFonts w:ascii="Garamond" w:hAnsi="Garamond"/>
          <w:sz w:val="24"/>
          <w:szCs w:val="24"/>
        </w:rPr>
        <w:t>0,</w:t>
      </w:r>
      <w:r w:rsidRPr="003D2EAB" w:rsidR="00F713A8">
        <w:rPr>
          <w:rFonts w:ascii="Garamond" w:hAnsi="Garamond"/>
          <w:sz w:val="24"/>
          <w:szCs w:val="24"/>
        </w:rPr>
        <w:t>2</w:t>
      </w:r>
      <w:r w:rsidRPr="003D2EAB" w:rsidR="008164D9">
        <w:rPr>
          <w:rFonts w:ascii="Garamond" w:hAnsi="Garamond"/>
          <w:sz w:val="24"/>
          <w:szCs w:val="24"/>
        </w:rPr>
        <w:t>% päevas</w:t>
      </w:r>
      <w:r w:rsidRPr="003D2EAB" w:rsidR="00E307D9">
        <w:rPr>
          <w:rFonts w:ascii="Garamond" w:hAnsi="Garamond"/>
          <w:sz w:val="24"/>
          <w:szCs w:val="24"/>
        </w:rPr>
        <w:t>;</w:t>
      </w:r>
    </w:p>
    <w:p w:rsidRPr="003D2EAB" w:rsidR="00E93830" w:rsidP="00C247B8" w:rsidRDefault="00E93830" w14:paraId="633AACBE" w14:textId="53019D9E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Oksjoni ebaõnnestumisel korralda</w:t>
      </w:r>
      <w:r w:rsidRPr="003D2EAB" w:rsidR="005F3BDB">
        <w:rPr>
          <w:rFonts w:ascii="Garamond" w:hAnsi="Garamond"/>
          <w:sz w:val="24"/>
          <w:szCs w:val="24"/>
        </w:rPr>
        <w:t>d</w:t>
      </w:r>
      <w:r w:rsidRPr="003D2EAB">
        <w:rPr>
          <w:rFonts w:ascii="Garamond" w:hAnsi="Garamond"/>
          <w:sz w:val="24"/>
          <w:szCs w:val="24"/>
        </w:rPr>
        <w:t xml:space="preserve">a </w:t>
      </w:r>
      <w:r w:rsidRPr="003D2EAB" w:rsidR="0005551F">
        <w:rPr>
          <w:rFonts w:ascii="Garamond" w:hAnsi="Garamond"/>
          <w:sz w:val="24"/>
          <w:szCs w:val="24"/>
        </w:rPr>
        <w:t xml:space="preserve">Ostja leidmiseks </w:t>
      </w:r>
      <w:r w:rsidRPr="003D2EAB" w:rsidR="00CF1A73">
        <w:rPr>
          <w:rFonts w:ascii="Garamond" w:hAnsi="Garamond"/>
          <w:sz w:val="24"/>
          <w:szCs w:val="24"/>
        </w:rPr>
        <w:t xml:space="preserve">sama Alghinnaga </w:t>
      </w:r>
      <w:r w:rsidRPr="003D2EAB">
        <w:rPr>
          <w:rFonts w:ascii="Garamond" w:hAnsi="Garamond"/>
          <w:sz w:val="24"/>
          <w:szCs w:val="24"/>
        </w:rPr>
        <w:t>Oksjoni eseme kohta 3 kuu jooksul uus</w:t>
      </w:r>
      <w:r w:rsidRPr="003D2EAB" w:rsidR="0005551F">
        <w:rPr>
          <w:rFonts w:ascii="Garamond" w:hAnsi="Garamond"/>
          <w:sz w:val="24"/>
          <w:szCs w:val="24"/>
        </w:rPr>
        <w:t>i</w:t>
      </w:r>
      <w:r w:rsidRPr="003D2EAB">
        <w:rPr>
          <w:rFonts w:ascii="Garamond" w:hAnsi="Garamond"/>
          <w:sz w:val="24"/>
          <w:szCs w:val="24"/>
        </w:rPr>
        <w:t xml:space="preserve"> Oksjoneid.</w:t>
      </w:r>
      <w:r w:rsidRPr="003D2EAB" w:rsidR="00EC6E0B">
        <w:rPr>
          <w:rFonts w:ascii="Garamond" w:hAnsi="Garamond"/>
          <w:sz w:val="24"/>
          <w:szCs w:val="24"/>
        </w:rPr>
        <w:t xml:space="preserve"> Pooled võivad </w:t>
      </w:r>
      <w:r w:rsidRPr="003D2EAB" w:rsidR="004F42E8">
        <w:rPr>
          <w:rFonts w:ascii="Garamond" w:hAnsi="Garamond"/>
          <w:sz w:val="24"/>
          <w:szCs w:val="24"/>
        </w:rPr>
        <w:t xml:space="preserve">enne igat uut Oksjonit </w:t>
      </w:r>
      <w:r w:rsidRPr="003D2EAB" w:rsidR="00FC6B78">
        <w:rPr>
          <w:rFonts w:ascii="Garamond" w:hAnsi="Garamond"/>
          <w:sz w:val="24"/>
          <w:szCs w:val="24"/>
        </w:rPr>
        <w:t xml:space="preserve">eraldi </w:t>
      </w:r>
      <w:r w:rsidRPr="003D2EAB" w:rsidR="00EC6E0B">
        <w:rPr>
          <w:rFonts w:ascii="Garamond" w:hAnsi="Garamond"/>
          <w:sz w:val="24"/>
          <w:szCs w:val="24"/>
        </w:rPr>
        <w:t xml:space="preserve">kirjaliku kokkuleppega uuel Oksjonil </w:t>
      </w:r>
      <w:r w:rsidRPr="003D2EAB" w:rsidR="004F42E8">
        <w:rPr>
          <w:rFonts w:ascii="Garamond" w:hAnsi="Garamond"/>
          <w:sz w:val="24"/>
          <w:szCs w:val="24"/>
        </w:rPr>
        <w:t xml:space="preserve">alandada </w:t>
      </w:r>
      <w:r w:rsidRPr="003D2EAB" w:rsidR="00FC6B78">
        <w:rPr>
          <w:rFonts w:ascii="Garamond" w:hAnsi="Garamond"/>
          <w:sz w:val="24"/>
          <w:szCs w:val="24"/>
        </w:rPr>
        <w:t xml:space="preserve">Oksjoni eseme </w:t>
      </w:r>
      <w:r w:rsidRPr="003D2EAB" w:rsidR="00EC6E0B">
        <w:rPr>
          <w:rFonts w:ascii="Garamond" w:hAnsi="Garamond"/>
          <w:sz w:val="24"/>
          <w:szCs w:val="24"/>
        </w:rPr>
        <w:t>Alghinda</w:t>
      </w:r>
      <w:r w:rsidRPr="003D2EAB" w:rsidR="00C04C23">
        <w:rPr>
          <w:rFonts w:ascii="Garamond" w:hAnsi="Garamond"/>
          <w:sz w:val="24"/>
          <w:szCs w:val="24"/>
        </w:rPr>
        <w:t>;</w:t>
      </w:r>
    </w:p>
    <w:p w:rsidRPr="003D2EAB" w:rsidR="00A44A85" w:rsidP="00C247B8" w:rsidRDefault="00A44A85" w14:paraId="677A24D9" w14:textId="1CD482AD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taganeda korraliselt lepingust, teatades sellest Müüjat 7 päeva ette.</w:t>
      </w:r>
    </w:p>
    <w:p w:rsidRPr="003D2EAB" w:rsidR="00F313DE" w:rsidP="00C247B8" w:rsidRDefault="00F313DE" w14:paraId="203183F2" w14:textId="0EB428BD">
      <w:pPr>
        <w:pStyle w:val="ListParagraph"/>
        <w:keepNext/>
        <w:numPr>
          <w:ilvl w:val="1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TIMBER on kohustatud:</w:t>
      </w:r>
    </w:p>
    <w:p w:rsidRPr="003D2EAB" w:rsidR="00F6154D" w:rsidP="00C247B8" w:rsidRDefault="00F313DE" w14:paraId="7CF702AE" w14:textId="017FBF31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106646DE" w:rsidR="00F313DE">
        <w:rPr>
          <w:rFonts w:ascii="Garamond" w:hAnsi="Garamond"/>
          <w:sz w:val="24"/>
          <w:szCs w:val="24"/>
        </w:rPr>
        <w:t xml:space="preserve">teavitama </w:t>
      </w:r>
      <w:r w:rsidRPr="106646DE" w:rsidR="00E61FD1">
        <w:rPr>
          <w:rFonts w:ascii="Garamond" w:hAnsi="Garamond"/>
          <w:sz w:val="24"/>
          <w:szCs w:val="24"/>
        </w:rPr>
        <w:t xml:space="preserve">Müüjat </w:t>
      </w:r>
      <w:r w:rsidRPr="106646DE" w:rsidR="00C92DEC">
        <w:rPr>
          <w:rFonts w:ascii="Garamond" w:hAnsi="Garamond"/>
          <w:sz w:val="24"/>
          <w:szCs w:val="24"/>
        </w:rPr>
        <w:t>O</w:t>
      </w:r>
      <w:r w:rsidRPr="106646DE" w:rsidR="00927B75">
        <w:rPr>
          <w:rFonts w:ascii="Garamond" w:hAnsi="Garamond"/>
          <w:sz w:val="24"/>
          <w:szCs w:val="24"/>
        </w:rPr>
        <w:t xml:space="preserve">ksjonil </w:t>
      </w:r>
      <w:r w:rsidRPr="106646DE" w:rsidR="00E06E32">
        <w:rPr>
          <w:rFonts w:ascii="Garamond" w:hAnsi="Garamond"/>
          <w:sz w:val="24"/>
          <w:szCs w:val="24"/>
        </w:rPr>
        <w:t xml:space="preserve">tehtud </w:t>
      </w:r>
      <w:r w:rsidRPr="106646DE" w:rsidR="00F6154D">
        <w:rPr>
          <w:rFonts w:ascii="Garamond" w:hAnsi="Garamond"/>
          <w:sz w:val="24"/>
          <w:szCs w:val="24"/>
        </w:rPr>
        <w:t>parimast pakkum</w:t>
      </w:r>
      <w:r w:rsidRPr="106646DE" w:rsidR="006C0D8B">
        <w:rPr>
          <w:rFonts w:ascii="Garamond" w:hAnsi="Garamond"/>
          <w:sz w:val="24"/>
          <w:szCs w:val="24"/>
        </w:rPr>
        <w:t>i</w:t>
      </w:r>
      <w:r w:rsidRPr="106646DE" w:rsidR="00F6154D">
        <w:rPr>
          <w:rFonts w:ascii="Garamond" w:hAnsi="Garamond"/>
          <w:sz w:val="24"/>
          <w:szCs w:val="24"/>
        </w:rPr>
        <w:t>sest</w:t>
      </w:r>
      <w:r w:rsidRPr="106646DE" w:rsidR="00F6154D">
        <w:rPr>
          <w:rFonts w:ascii="Garamond" w:hAnsi="Garamond"/>
          <w:sz w:val="24"/>
          <w:szCs w:val="24"/>
        </w:rPr>
        <w:t xml:space="preserve"> </w:t>
      </w:r>
      <w:r w:rsidRPr="106646DE" w:rsidR="00D66619">
        <w:rPr>
          <w:rFonts w:ascii="Garamond" w:hAnsi="Garamond"/>
          <w:sz w:val="24"/>
          <w:szCs w:val="24"/>
        </w:rPr>
        <w:t>e-kirja</w:t>
      </w:r>
      <w:r w:rsidRPr="106646DE" w:rsidR="00F6154D">
        <w:rPr>
          <w:rFonts w:ascii="Garamond" w:hAnsi="Garamond"/>
          <w:sz w:val="24"/>
          <w:szCs w:val="24"/>
        </w:rPr>
        <w:t xml:space="preserve"> teel </w:t>
      </w:r>
      <w:r w:rsidRPr="106646DE" w:rsidR="003270FE">
        <w:rPr>
          <w:rFonts w:ascii="Garamond" w:hAnsi="Garamond"/>
          <w:sz w:val="24"/>
          <w:szCs w:val="24"/>
        </w:rPr>
        <w:t xml:space="preserve">hiljemalt </w:t>
      </w:r>
      <w:r w:rsidRPr="106646DE" w:rsidR="00E307D9">
        <w:rPr>
          <w:rFonts w:ascii="Garamond" w:hAnsi="Garamond"/>
          <w:sz w:val="24"/>
          <w:szCs w:val="24"/>
        </w:rPr>
        <w:t xml:space="preserve">2 </w:t>
      </w:r>
      <w:r w:rsidRPr="106646DE" w:rsidR="003270FE">
        <w:rPr>
          <w:rFonts w:ascii="Garamond" w:hAnsi="Garamond"/>
          <w:sz w:val="24"/>
          <w:szCs w:val="24"/>
        </w:rPr>
        <w:t>tööpäeva</w:t>
      </w:r>
      <w:r w:rsidRPr="106646DE" w:rsidR="00E307D9">
        <w:rPr>
          <w:rFonts w:ascii="Garamond" w:hAnsi="Garamond"/>
          <w:sz w:val="24"/>
          <w:szCs w:val="24"/>
        </w:rPr>
        <w:t xml:space="preserve"> jooksul</w:t>
      </w:r>
      <w:r w:rsidRPr="106646DE" w:rsidR="00752400">
        <w:rPr>
          <w:rFonts w:ascii="Garamond" w:hAnsi="Garamond"/>
          <w:sz w:val="24"/>
          <w:szCs w:val="24"/>
        </w:rPr>
        <w:t xml:space="preserve"> </w:t>
      </w:r>
      <w:r w:rsidRPr="106646DE" w:rsidR="00C92DEC">
        <w:rPr>
          <w:rFonts w:ascii="Garamond" w:hAnsi="Garamond"/>
          <w:sz w:val="24"/>
          <w:szCs w:val="24"/>
        </w:rPr>
        <w:t>O</w:t>
      </w:r>
      <w:r w:rsidRPr="106646DE" w:rsidR="00E41C99">
        <w:rPr>
          <w:rFonts w:ascii="Garamond" w:hAnsi="Garamond"/>
          <w:sz w:val="24"/>
          <w:szCs w:val="24"/>
        </w:rPr>
        <w:t xml:space="preserve">ksjoni </w:t>
      </w:r>
      <w:r w:rsidRPr="106646DE" w:rsidR="00752400">
        <w:rPr>
          <w:rFonts w:ascii="Garamond" w:hAnsi="Garamond"/>
          <w:sz w:val="24"/>
          <w:szCs w:val="24"/>
        </w:rPr>
        <w:t>lõppemisest</w:t>
      </w:r>
      <w:r w:rsidRPr="106646DE" w:rsidR="00E307D9">
        <w:rPr>
          <w:rFonts w:ascii="Garamond" w:hAnsi="Garamond"/>
          <w:sz w:val="24"/>
          <w:szCs w:val="24"/>
        </w:rPr>
        <w:t>.</w:t>
      </w:r>
    </w:p>
    <w:p w:rsidRPr="003D2EAB" w:rsidR="00CA1BC3" w:rsidP="005E5F6D" w:rsidRDefault="00CA1BC3" w14:paraId="23AB9113" w14:textId="000887ED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teavitama Alghinnast madalam</w:t>
      </w:r>
      <w:r w:rsidRPr="003D2EAB" w:rsidR="00C04C23">
        <w:rPr>
          <w:rFonts w:ascii="Garamond" w:hAnsi="Garamond"/>
          <w:sz w:val="24"/>
          <w:szCs w:val="24"/>
        </w:rPr>
        <w:t>a</w:t>
      </w:r>
      <w:r w:rsidRPr="003D2EAB">
        <w:rPr>
          <w:rFonts w:ascii="Garamond" w:hAnsi="Garamond"/>
          <w:sz w:val="24"/>
          <w:szCs w:val="24"/>
        </w:rPr>
        <w:t xml:space="preserve"> pakkumuse tegemisest Müüjat hiljemalt Oksjoni lõppemisele järgmise 2 tööpäeva jooksul, millest alates on Müüjal 3 tööpäeva aega Alghinnast madalama pakkumusega nõustumiseks. Juhul kui Müüja Alghinnast madalama pakkumusega nimetatud tähtajal ei nõustu, loetakse Oksjon ebaõnnestunuks</w:t>
      </w:r>
      <w:r w:rsidRPr="003D2EAB" w:rsidR="005E5F6D">
        <w:rPr>
          <w:rFonts w:ascii="Garamond" w:hAnsi="Garamond"/>
          <w:sz w:val="24"/>
          <w:szCs w:val="24"/>
        </w:rPr>
        <w:t>.</w:t>
      </w:r>
    </w:p>
    <w:p w:rsidRPr="003D2EAB" w:rsidR="00494823" w:rsidP="00C247B8" w:rsidRDefault="000B553C" w14:paraId="2D3D507C" w14:textId="46E87484">
      <w:pPr>
        <w:pStyle w:val="ListParagraph"/>
        <w:numPr>
          <w:ilvl w:val="0"/>
          <w:numId w:val="2"/>
        </w:numPr>
        <w:adjustRightInd w:val="0"/>
        <w:snapToGrid w:val="0"/>
        <w:spacing w:before="240" w:after="24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64549D75" w:rsidR="000B553C">
        <w:rPr>
          <w:rFonts w:ascii="Garamond" w:hAnsi="Garamond"/>
          <w:b w:val="1"/>
          <w:bCs w:val="1"/>
          <w:sz w:val="24"/>
          <w:szCs w:val="24"/>
        </w:rPr>
        <w:t>Müüja</w:t>
      </w:r>
      <w:r w:rsidRPr="64549D75" w:rsidR="74B9CCCB">
        <w:rPr>
          <w:rFonts w:ascii="Garamond" w:hAnsi="Garamond"/>
          <w:b w:val="1"/>
          <w:bCs w:val="1"/>
          <w:sz w:val="24"/>
          <w:szCs w:val="24"/>
        </w:rPr>
        <w:t xml:space="preserve"> õigused ja</w:t>
      </w:r>
      <w:r w:rsidRPr="64549D75" w:rsidR="000B553C">
        <w:rPr>
          <w:rFonts w:ascii="Garamond" w:hAnsi="Garamond"/>
          <w:b w:val="1"/>
          <w:bCs w:val="1"/>
          <w:sz w:val="24"/>
          <w:szCs w:val="24"/>
        </w:rPr>
        <w:t xml:space="preserve"> </w:t>
      </w:r>
      <w:r w:rsidRPr="64549D75" w:rsidR="00494823">
        <w:rPr>
          <w:rFonts w:ascii="Garamond" w:hAnsi="Garamond"/>
          <w:b w:val="1"/>
          <w:bCs w:val="1"/>
          <w:sz w:val="24"/>
          <w:szCs w:val="24"/>
        </w:rPr>
        <w:t>kohustused</w:t>
      </w:r>
    </w:p>
    <w:p w:rsidRPr="003D2EAB" w:rsidR="005E5F6D" w:rsidP="005E5F6D" w:rsidRDefault="005E5F6D" w14:paraId="09E44B34" w14:textId="364E9767">
      <w:pPr>
        <w:pStyle w:val="ListParagraph"/>
        <w:numPr>
          <w:ilvl w:val="1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Müüjal on õigus:</w:t>
      </w:r>
    </w:p>
    <w:p w:rsidRPr="003D2EAB" w:rsidR="005E5F6D" w:rsidP="005E5F6D" w:rsidRDefault="005E5F6D" w14:paraId="70B6911A" w14:textId="77777777">
      <w:pPr>
        <w:pStyle w:val="ListParagraph"/>
        <w:numPr>
          <w:ilvl w:val="2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106646DE" w:rsidR="005E5F6D">
        <w:rPr>
          <w:rFonts w:ascii="Garamond" w:hAnsi="Garamond"/>
          <w:sz w:val="24"/>
          <w:szCs w:val="24"/>
        </w:rPr>
        <w:t xml:space="preserve">keelduda Alghinnast madalamast pakkumisest 3 tööpäeva jooksul antud Alghinnast madalamast pakkumisest teada saades, teavitades sellest </w:t>
      </w:r>
      <w:r w:rsidRPr="106646DE" w:rsidR="005E5F6D">
        <w:rPr>
          <w:rFonts w:ascii="Garamond" w:hAnsi="Garamond"/>
          <w:sz w:val="24"/>
          <w:szCs w:val="24"/>
        </w:rPr>
        <w:t>TIMBER’it</w:t>
      </w:r>
      <w:r w:rsidRPr="106646DE" w:rsidR="005E5F6D">
        <w:rPr>
          <w:rFonts w:ascii="Garamond" w:hAnsi="Garamond"/>
          <w:sz w:val="24"/>
          <w:szCs w:val="24"/>
        </w:rPr>
        <w:t xml:space="preserve"> e-kirja teel.</w:t>
      </w:r>
    </w:p>
    <w:p w:rsidR="02DA2130" w:rsidP="106646DE" w:rsidRDefault="02DA2130" w14:paraId="5C708F5E" w14:textId="7E424589">
      <w:pPr>
        <w:pStyle w:val="ListParagraph"/>
        <w:numPr>
          <w:ilvl w:val="2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/>
        <w:ind w:left="567" w:hanging="567"/>
        <w:contextualSpacing w:val="0"/>
        <w:jc w:val="both"/>
        <w:rPr>
          <w:noProof w:val="0"/>
          <w:lang w:val="et-EE"/>
        </w:rPr>
      </w:pPr>
      <w:r w:rsidRPr="106646DE" w:rsidR="02DA2130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igal ajal taganeda Lepingust, hüvitades </w:t>
      </w:r>
      <w:r w:rsidRPr="106646DE" w:rsidR="02DA2130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TIMBER’ile</w:t>
      </w:r>
      <w:r w:rsidRPr="106646DE" w:rsidR="02DA2130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Oksjoni ettevalmistamisega seotud kuludena 5% Oksjoni Alghinnast;</w:t>
      </w:r>
    </w:p>
    <w:p w:rsidRPr="003D2EAB" w:rsidR="00BA5947" w:rsidP="00C247B8" w:rsidRDefault="000B553C" w14:paraId="6011D0A6" w14:textId="648E3FFE">
      <w:pPr>
        <w:pStyle w:val="ListParagraph"/>
        <w:numPr>
          <w:ilvl w:val="1"/>
          <w:numId w:val="2"/>
        </w:numPr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Müüja </w:t>
      </w:r>
      <w:r w:rsidRPr="003D2EAB" w:rsidR="00BA5947">
        <w:rPr>
          <w:rFonts w:ascii="Garamond" w:hAnsi="Garamond"/>
          <w:sz w:val="24"/>
          <w:szCs w:val="24"/>
        </w:rPr>
        <w:t>on kohustatud:</w:t>
      </w:r>
    </w:p>
    <w:p w:rsidRPr="003D2EAB" w:rsidR="00BA5947" w:rsidP="00C247B8" w:rsidRDefault="00BA5947" w14:paraId="267E65DE" w14:textId="7C6A9EBB">
      <w:pPr>
        <w:pStyle w:val="ListParagraph"/>
        <w:numPr>
          <w:ilvl w:val="2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teavitama TIMBER’i kõikidest asjaoludest, mis võivad mõjutada </w:t>
      </w:r>
      <w:r w:rsidRPr="003D2EAB" w:rsidR="00732A51">
        <w:rPr>
          <w:rFonts w:ascii="Garamond" w:hAnsi="Garamond"/>
          <w:sz w:val="24"/>
          <w:szCs w:val="24"/>
        </w:rPr>
        <w:t xml:space="preserve">Oksjoni eseme </w:t>
      </w:r>
      <w:r w:rsidRPr="003D2EAB">
        <w:rPr>
          <w:rFonts w:ascii="Garamond" w:hAnsi="Garamond"/>
          <w:sz w:val="24"/>
          <w:szCs w:val="24"/>
        </w:rPr>
        <w:t>hinda;</w:t>
      </w:r>
    </w:p>
    <w:p w:rsidRPr="003D2EAB" w:rsidR="00BA5947" w:rsidP="00C247B8" w:rsidRDefault="00BA5947" w14:paraId="5A16CF43" w14:textId="721A419E">
      <w:pPr>
        <w:pStyle w:val="ListParagraph"/>
        <w:numPr>
          <w:ilvl w:val="2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lastRenderedPageBreak/>
        <w:t xml:space="preserve">võimaldama TIMBER’i esindajatel </w:t>
      </w:r>
      <w:r w:rsidRPr="003D2EAB" w:rsidR="00732A51">
        <w:rPr>
          <w:rFonts w:ascii="Garamond" w:hAnsi="Garamond"/>
          <w:sz w:val="24"/>
          <w:szCs w:val="24"/>
        </w:rPr>
        <w:t>Oksjoni ese</w:t>
      </w:r>
      <w:r w:rsidRPr="003D2EAB" w:rsidR="005C5C08">
        <w:rPr>
          <w:rFonts w:ascii="Garamond" w:hAnsi="Garamond"/>
          <w:sz w:val="24"/>
          <w:szCs w:val="24"/>
        </w:rPr>
        <w:t>t</w:t>
      </w:r>
      <w:r w:rsidRPr="003D2EAB" w:rsidR="00732A51">
        <w:rPr>
          <w:rFonts w:ascii="Garamond" w:hAnsi="Garamond"/>
          <w:sz w:val="24"/>
          <w:szCs w:val="24"/>
        </w:rPr>
        <w:t xml:space="preserve"> </w:t>
      </w:r>
      <w:r w:rsidRPr="003D2EAB">
        <w:rPr>
          <w:rFonts w:ascii="Garamond" w:hAnsi="Garamond"/>
          <w:sz w:val="24"/>
          <w:szCs w:val="24"/>
        </w:rPr>
        <w:t xml:space="preserve">enne </w:t>
      </w:r>
      <w:r w:rsidRPr="003D2EAB" w:rsidR="00C92DEC">
        <w:rPr>
          <w:rFonts w:ascii="Garamond" w:hAnsi="Garamond"/>
          <w:sz w:val="24"/>
          <w:szCs w:val="24"/>
        </w:rPr>
        <w:t>O</w:t>
      </w:r>
      <w:r w:rsidRPr="003D2EAB" w:rsidR="002A206C">
        <w:rPr>
          <w:rFonts w:ascii="Garamond" w:hAnsi="Garamond"/>
          <w:sz w:val="24"/>
          <w:szCs w:val="24"/>
        </w:rPr>
        <w:t xml:space="preserve">ksjoni </w:t>
      </w:r>
      <w:r w:rsidRPr="003D2EAB">
        <w:rPr>
          <w:rFonts w:ascii="Garamond" w:hAnsi="Garamond"/>
          <w:sz w:val="24"/>
          <w:szCs w:val="24"/>
        </w:rPr>
        <w:t xml:space="preserve">korraldamist üle vaadata, veendumaks </w:t>
      </w:r>
      <w:r w:rsidRPr="003D2EAB" w:rsidR="000B553C">
        <w:rPr>
          <w:rFonts w:ascii="Garamond" w:hAnsi="Garamond"/>
          <w:sz w:val="24"/>
          <w:szCs w:val="24"/>
        </w:rPr>
        <w:t xml:space="preserve">Müüja </w:t>
      </w:r>
      <w:r w:rsidRPr="003D2EAB">
        <w:rPr>
          <w:rFonts w:ascii="Garamond" w:hAnsi="Garamond"/>
          <w:sz w:val="24"/>
          <w:szCs w:val="24"/>
        </w:rPr>
        <w:t>antud informatsiooni tõelevastavuses;</w:t>
      </w:r>
    </w:p>
    <w:p w:rsidRPr="003D2EAB" w:rsidR="00BA5947" w:rsidP="00C247B8" w:rsidRDefault="00BA5947" w14:paraId="381A2079" w14:textId="4AA4AD49">
      <w:pPr>
        <w:pStyle w:val="ListParagraph"/>
        <w:numPr>
          <w:ilvl w:val="2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võimaldama </w:t>
      </w:r>
      <w:r w:rsidRPr="003D2EAB" w:rsidR="00C92DEC">
        <w:rPr>
          <w:rFonts w:ascii="Garamond" w:hAnsi="Garamond"/>
          <w:sz w:val="24"/>
          <w:szCs w:val="24"/>
        </w:rPr>
        <w:t>O</w:t>
      </w:r>
      <w:r w:rsidRPr="003D2EAB" w:rsidR="002A206C">
        <w:rPr>
          <w:rFonts w:ascii="Garamond" w:hAnsi="Garamond"/>
          <w:sz w:val="24"/>
          <w:szCs w:val="24"/>
        </w:rPr>
        <w:t xml:space="preserve">ksjonist </w:t>
      </w:r>
      <w:r w:rsidRPr="003D2EAB">
        <w:rPr>
          <w:rFonts w:ascii="Garamond" w:hAnsi="Garamond"/>
          <w:sz w:val="24"/>
          <w:szCs w:val="24"/>
        </w:rPr>
        <w:t xml:space="preserve">osavõtmisest huvitatud isikutel tutvuda </w:t>
      </w:r>
      <w:r w:rsidRPr="003D2EAB" w:rsidR="005C5C08">
        <w:rPr>
          <w:rFonts w:ascii="Garamond" w:hAnsi="Garamond"/>
          <w:sz w:val="24"/>
          <w:szCs w:val="24"/>
        </w:rPr>
        <w:t xml:space="preserve">Oksjoni esemega </w:t>
      </w:r>
      <w:r w:rsidRPr="003D2EAB">
        <w:rPr>
          <w:rFonts w:ascii="Garamond" w:hAnsi="Garamond"/>
          <w:sz w:val="24"/>
          <w:szCs w:val="24"/>
        </w:rPr>
        <w:t>kohapeal;</w:t>
      </w:r>
    </w:p>
    <w:p w:rsidRPr="003D2EAB" w:rsidR="00BA5947" w:rsidP="00B800FD" w:rsidRDefault="00BA5947" w14:paraId="2B39B642" w14:textId="0CD627B8">
      <w:pPr>
        <w:pStyle w:val="ListParagraph"/>
        <w:numPr>
          <w:ilvl w:val="2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maksma</w:t>
      </w:r>
      <w:r w:rsidRPr="003D2EAB" w:rsidR="00AF0217">
        <w:rPr>
          <w:rFonts w:ascii="Garamond" w:hAnsi="Garamond"/>
          <w:sz w:val="24"/>
          <w:szCs w:val="24"/>
        </w:rPr>
        <w:t xml:space="preserve"> TIMBER’ile</w:t>
      </w:r>
      <w:r w:rsidRPr="003D2EAB">
        <w:rPr>
          <w:rFonts w:ascii="Garamond" w:hAnsi="Garamond"/>
          <w:sz w:val="24"/>
          <w:szCs w:val="24"/>
        </w:rPr>
        <w:t xml:space="preserve"> Tasu </w:t>
      </w:r>
      <w:r w:rsidRPr="003D2EAB" w:rsidR="00547354">
        <w:rPr>
          <w:rFonts w:ascii="Garamond" w:hAnsi="Garamond"/>
          <w:sz w:val="24"/>
          <w:szCs w:val="24"/>
        </w:rPr>
        <w:t>ning tasuma TIM</w:t>
      </w:r>
      <w:r w:rsidRPr="003D2EAB" w:rsidR="00F8127B">
        <w:rPr>
          <w:rFonts w:ascii="Garamond" w:hAnsi="Garamond"/>
          <w:sz w:val="24"/>
          <w:szCs w:val="24"/>
        </w:rPr>
        <w:t>B</w:t>
      </w:r>
      <w:r w:rsidRPr="003D2EAB" w:rsidR="00547354">
        <w:rPr>
          <w:rFonts w:ascii="Garamond" w:hAnsi="Garamond"/>
          <w:sz w:val="24"/>
          <w:szCs w:val="24"/>
        </w:rPr>
        <w:t xml:space="preserve">ER’i poolt osutatavate Lepingu lisas nr </w:t>
      </w:r>
      <w:r w:rsidRPr="003D2EAB" w:rsidR="001F2AD4">
        <w:rPr>
          <w:rFonts w:ascii="Garamond" w:hAnsi="Garamond"/>
          <w:sz w:val="24"/>
          <w:szCs w:val="24"/>
        </w:rPr>
        <w:t>1</w:t>
      </w:r>
      <w:r w:rsidRPr="003D2EAB" w:rsidR="00547354">
        <w:rPr>
          <w:rFonts w:ascii="Garamond" w:hAnsi="Garamond"/>
          <w:sz w:val="24"/>
          <w:szCs w:val="24"/>
        </w:rPr>
        <w:t xml:space="preserve"> nimetatud täiendavate teenuste eest </w:t>
      </w:r>
      <w:r w:rsidRPr="003D2EAB" w:rsidR="00FF5499">
        <w:rPr>
          <w:rFonts w:ascii="Garamond" w:hAnsi="Garamond"/>
          <w:sz w:val="24"/>
          <w:szCs w:val="24"/>
        </w:rPr>
        <w:t>TIMBER’i poolt väljastataval arvel märgitud tähtajaks</w:t>
      </w:r>
      <w:r w:rsidRPr="003D2EAB">
        <w:rPr>
          <w:rFonts w:ascii="Garamond" w:hAnsi="Garamond"/>
          <w:sz w:val="24"/>
          <w:szCs w:val="24"/>
        </w:rPr>
        <w:t>.</w:t>
      </w:r>
    </w:p>
    <w:p w:rsidRPr="003D2EAB" w:rsidR="00022CE8" w:rsidP="00022CE8" w:rsidRDefault="00022CE8" w14:paraId="0F3B950A" w14:textId="57EFCFE0">
      <w:pPr>
        <w:pStyle w:val="ListParagraph"/>
        <w:keepNext/>
        <w:numPr>
          <w:ilvl w:val="0"/>
          <w:numId w:val="2"/>
        </w:numPr>
        <w:adjustRightInd w:val="0"/>
        <w:snapToGrid w:val="0"/>
        <w:spacing w:before="240" w:after="240"/>
        <w:ind w:left="567" w:hanging="567"/>
        <w:contextualSpacing w:val="0"/>
        <w:jc w:val="both"/>
        <w:rPr>
          <w:rStyle w:val="fontstyle21"/>
          <w:rFonts w:ascii="Garamond" w:hAnsi="Garamond"/>
          <w:b/>
        </w:rPr>
      </w:pPr>
      <w:r w:rsidRPr="003D2EAB">
        <w:rPr>
          <w:rStyle w:val="fontstyle21"/>
          <w:rFonts w:ascii="Garamond" w:hAnsi="Garamond"/>
          <w:b/>
        </w:rPr>
        <w:t>Teadete edastamine</w:t>
      </w:r>
    </w:p>
    <w:p w:rsidRPr="003D2EAB" w:rsidR="00022CE8" w:rsidP="00022CE8" w:rsidRDefault="00022CE8" w14:paraId="26650925" w14:textId="327EBAE2">
      <w:pPr>
        <w:pStyle w:val="ListParagraph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Garamond" w:hAnsi="Garamond"/>
          <w:color w:val="000000"/>
          <w:sz w:val="24"/>
          <w:szCs w:val="24"/>
        </w:rPr>
      </w:pPr>
      <w:r w:rsidRPr="003D2EAB">
        <w:rPr>
          <w:rStyle w:val="fontstyle21"/>
          <w:rFonts w:ascii="Garamond" w:hAnsi="Garamond"/>
        </w:rPr>
        <w:t xml:space="preserve">Lepinguga seotud teated edastatakse teisele Poolele e-kirjaga ning e-kiri loetakse teise poole poolt </w:t>
      </w:r>
      <w:r w:rsidRPr="003D2EAB" w:rsidR="20EC5083">
        <w:rPr>
          <w:rStyle w:val="fontstyle21"/>
          <w:rFonts w:ascii="Garamond" w:hAnsi="Garamond"/>
        </w:rPr>
        <w:t>kätte saaduks</w:t>
      </w:r>
      <w:r w:rsidRPr="003D2EAB">
        <w:rPr>
          <w:rStyle w:val="fontstyle21"/>
          <w:rFonts w:ascii="Garamond" w:hAnsi="Garamond"/>
        </w:rPr>
        <w:t xml:space="preserve">, kui see on edastatud teise poole e-kirja aadressile ning teate postitamisest on möödunud </w:t>
      </w:r>
      <w:r w:rsidRPr="003D2EAB" w:rsidR="00BA436A">
        <w:rPr>
          <w:rStyle w:val="fontstyle21"/>
          <w:rFonts w:ascii="Garamond" w:hAnsi="Garamond"/>
        </w:rPr>
        <w:t>1</w:t>
      </w:r>
      <w:r w:rsidRPr="003D2EAB">
        <w:rPr>
          <w:rStyle w:val="fontstyle21"/>
          <w:rFonts w:ascii="Garamond" w:hAnsi="Garamond"/>
        </w:rPr>
        <w:t xml:space="preserve"> päev.</w:t>
      </w:r>
    </w:p>
    <w:p w:rsidRPr="003D2EAB" w:rsidR="00A256E4" w:rsidP="00C247B8" w:rsidRDefault="00A256E4" w14:paraId="239A3CC5" w14:textId="64FD7A3F">
      <w:pPr>
        <w:pStyle w:val="ListParagraph"/>
        <w:numPr>
          <w:ilvl w:val="0"/>
          <w:numId w:val="2"/>
        </w:numPr>
        <w:adjustRightInd w:val="0"/>
        <w:snapToGrid w:val="0"/>
        <w:spacing w:before="240" w:after="24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b/>
          <w:bCs/>
          <w:sz w:val="24"/>
          <w:szCs w:val="24"/>
        </w:rPr>
        <w:t>Lõppsätted</w:t>
      </w:r>
    </w:p>
    <w:p w:rsidRPr="003D2EAB" w:rsidR="00611E44" w:rsidP="00C247B8" w:rsidRDefault="00611E44" w14:paraId="20E606B1" w14:textId="339B66E1">
      <w:pPr>
        <w:pStyle w:val="ListParagraph"/>
        <w:numPr>
          <w:ilvl w:val="1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Lepingut on võimalik muuta vaid kirjalikus vormis tahteavaldustega.</w:t>
      </w:r>
    </w:p>
    <w:p w:rsidRPr="003D2EAB" w:rsidR="00022CE8" w:rsidP="00C247B8" w:rsidRDefault="00022CE8" w14:paraId="19EB0939" w14:textId="2D2C8B3A">
      <w:pPr>
        <w:pStyle w:val="ListParagraph"/>
        <w:numPr>
          <w:ilvl w:val="1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Leping sisaldab kõik selle tingimused.</w:t>
      </w:r>
    </w:p>
    <w:p w:rsidRPr="003D2EAB" w:rsidR="00464D84" w:rsidP="006314DE" w:rsidRDefault="004635B4" w14:paraId="4C259BDC" w14:textId="4A73C5A3">
      <w:pPr>
        <w:pStyle w:val="ListParagraph"/>
        <w:numPr>
          <w:ilvl w:val="1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>L</w:t>
      </w:r>
      <w:r w:rsidRPr="003D2EAB" w:rsidR="004248ED">
        <w:rPr>
          <w:rFonts w:ascii="Garamond" w:hAnsi="Garamond"/>
          <w:sz w:val="24"/>
          <w:szCs w:val="24"/>
        </w:rPr>
        <w:t xml:space="preserve">epingust tõusetuvad vaidlused lahendatakse läbirääkimiste teel. Kui läbirääkimistel kokkulepet ei saavutata, lahendatakse vaidlused </w:t>
      </w:r>
      <w:r w:rsidRPr="003D2EAB" w:rsidR="00763C47">
        <w:rPr>
          <w:rFonts w:ascii="Garamond" w:hAnsi="Garamond"/>
          <w:sz w:val="24"/>
          <w:szCs w:val="24"/>
        </w:rPr>
        <w:t>Harju Maa</w:t>
      </w:r>
      <w:r w:rsidRPr="003D2EAB" w:rsidR="00A17840">
        <w:rPr>
          <w:rFonts w:ascii="Garamond" w:hAnsi="Garamond"/>
          <w:sz w:val="24"/>
          <w:szCs w:val="24"/>
        </w:rPr>
        <w:t>kohtus.</w:t>
      </w:r>
    </w:p>
    <w:p w:rsidRPr="003D2EAB" w:rsidR="006314DE" w:rsidP="00FB78AC" w:rsidRDefault="006314DE" w14:paraId="080229FA" w14:textId="0E9FD789">
      <w:pPr>
        <w:pStyle w:val="ListParagraph"/>
        <w:keepNext/>
        <w:numPr>
          <w:ilvl w:val="0"/>
          <w:numId w:val="2"/>
        </w:numPr>
        <w:adjustRightInd w:val="0"/>
        <w:snapToGrid w:val="0"/>
        <w:spacing w:before="240" w:after="240"/>
        <w:ind w:left="567" w:hanging="567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 w:rsidRPr="003D2EAB">
        <w:rPr>
          <w:rFonts w:ascii="Garamond" w:hAnsi="Garamond"/>
          <w:b/>
          <w:bCs/>
          <w:sz w:val="24"/>
          <w:szCs w:val="24"/>
        </w:rPr>
        <w:t>Lepingu lisad</w:t>
      </w:r>
    </w:p>
    <w:p w:rsidRPr="003D2EAB" w:rsidR="003F3CB5" w:rsidP="006314DE" w:rsidRDefault="003F3CB5" w14:paraId="06424B45" w14:textId="3FCD3D0E">
      <w:pPr>
        <w:pStyle w:val="ListParagraph"/>
        <w:numPr>
          <w:ilvl w:val="1"/>
          <w:numId w:val="2"/>
        </w:numPr>
        <w:adjustRightInd w:val="0"/>
        <w:snapToGrid w:val="0"/>
        <w:spacing w:after="12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Lisa nr </w:t>
      </w:r>
      <w:r w:rsidRPr="003D2EAB" w:rsidR="001F2AD4">
        <w:rPr>
          <w:rFonts w:ascii="Garamond" w:hAnsi="Garamond"/>
          <w:sz w:val="24"/>
          <w:szCs w:val="24"/>
        </w:rPr>
        <w:t>1</w:t>
      </w:r>
      <w:r w:rsidRPr="003D2EAB">
        <w:rPr>
          <w:rFonts w:ascii="Garamond" w:hAnsi="Garamond"/>
          <w:sz w:val="24"/>
          <w:szCs w:val="24"/>
        </w:rPr>
        <w:t xml:space="preserve"> – TIMBER</w:t>
      </w:r>
      <w:r w:rsidRPr="003D2EAB" w:rsidR="00AB7765">
        <w:rPr>
          <w:rFonts w:ascii="Garamond" w:hAnsi="Garamond"/>
          <w:sz w:val="24"/>
          <w:szCs w:val="24"/>
        </w:rPr>
        <w:t>’</w:t>
      </w:r>
      <w:r w:rsidRPr="003D2EAB">
        <w:rPr>
          <w:rFonts w:ascii="Garamond" w:hAnsi="Garamond"/>
          <w:sz w:val="24"/>
          <w:szCs w:val="24"/>
        </w:rPr>
        <w:t>i poolt osutatavate täiendavate teenuste hinnakiri.</w:t>
      </w:r>
    </w:p>
    <w:p w:rsidRPr="003D2EAB" w:rsidR="00467414" w:rsidP="00C247B8" w:rsidRDefault="004B2F5A" w14:paraId="07F400FC" w14:textId="77777777">
      <w:pPr>
        <w:snapToGrid w:val="0"/>
        <w:jc w:val="both"/>
        <w:rPr>
          <w:rFonts w:ascii="Garamond" w:hAnsi="Garamond"/>
          <w:sz w:val="24"/>
          <w:szCs w:val="24"/>
        </w:rPr>
      </w:pPr>
      <w:r w:rsidRPr="003D2EAB">
        <w:rPr>
          <w:rFonts w:ascii="Garamond" w:hAnsi="Garamond"/>
          <w:sz w:val="24"/>
          <w:szCs w:val="24"/>
        </w:rPr>
        <w:t xml:space="preserve">  </w:t>
      </w: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Pr="003D2EAB" w:rsidR="00467414" w:rsidTr="00E82DB5" w14:paraId="6F5A8BD9" w14:textId="77777777">
        <w:trPr>
          <w:jc w:val="center"/>
        </w:trPr>
        <w:tc>
          <w:tcPr>
            <w:tcW w:w="4601" w:type="dxa"/>
          </w:tcPr>
          <w:p w:rsidRPr="003D2EAB" w:rsidR="00467414" w:rsidP="00C247B8" w:rsidRDefault="00467414" w14:paraId="273A1870" w14:textId="5EE02B3C">
            <w:pPr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_______________________________</w:t>
            </w:r>
          </w:p>
        </w:tc>
        <w:tc>
          <w:tcPr>
            <w:tcW w:w="4602" w:type="dxa"/>
          </w:tcPr>
          <w:p w:rsidRPr="003D2EAB" w:rsidR="00467414" w:rsidP="00C247B8" w:rsidRDefault="00467414" w14:paraId="7AC84060" w14:textId="43F2AF0D">
            <w:pPr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_______________________________</w:t>
            </w:r>
          </w:p>
        </w:tc>
      </w:tr>
      <w:tr w:rsidRPr="003D2EAB" w:rsidR="00467414" w:rsidTr="00E82DB5" w14:paraId="1BB635F9" w14:textId="77777777">
        <w:trPr>
          <w:jc w:val="center"/>
        </w:trPr>
        <w:tc>
          <w:tcPr>
            <w:tcW w:w="4601" w:type="dxa"/>
          </w:tcPr>
          <w:p w:rsidRPr="003D2EAB" w:rsidR="00467414" w:rsidP="00C247B8" w:rsidRDefault="00046C5A" w14:paraId="7FB3F01A" w14:textId="2454D3E9">
            <w:pPr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  <w:highlight w:val="yellow"/>
              </w:rPr>
              <w:t>...................</w:t>
            </w:r>
          </w:p>
        </w:tc>
        <w:tc>
          <w:tcPr>
            <w:tcW w:w="4602" w:type="dxa"/>
          </w:tcPr>
          <w:p w:rsidRPr="003D2EAB" w:rsidR="00467414" w:rsidP="00C247B8" w:rsidRDefault="006D3EF1" w14:paraId="350F016B" w14:textId="49E647C6">
            <w:pPr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  <w:highlight w:val="yellow"/>
              </w:rPr>
              <w:t>.....................</w:t>
            </w:r>
          </w:p>
        </w:tc>
      </w:tr>
      <w:tr w:rsidRPr="003D2EAB" w:rsidR="00467414" w:rsidTr="00E82DB5" w14:paraId="20C3EFCC" w14:textId="77777777">
        <w:trPr>
          <w:jc w:val="center"/>
        </w:trPr>
        <w:tc>
          <w:tcPr>
            <w:tcW w:w="4601" w:type="dxa"/>
          </w:tcPr>
          <w:p w:rsidRPr="003D2EAB" w:rsidR="00467414" w:rsidP="00C247B8" w:rsidRDefault="00046C5A" w14:paraId="38414B9A" w14:textId="69866ACA">
            <w:pPr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Müüja</w:t>
            </w:r>
          </w:p>
        </w:tc>
        <w:tc>
          <w:tcPr>
            <w:tcW w:w="4602" w:type="dxa"/>
          </w:tcPr>
          <w:p w:rsidRPr="003D2EAB" w:rsidR="00467414" w:rsidP="00C247B8" w:rsidRDefault="006D3EF1" w14:paraId="3BFE2AFD" w14:textId="1E231D69">
            <w:pPr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Metsaspetsialist</w:t>
            </w:r>
          </w:p>
        </w:tc>
      </w:tr>
      <w:tr w:rsidRPr="003D2EAB" w:rsidR="00467414" w:rsidTr="00E82DB5" w14:paraId="15678CF1" w14:textId="77777777">
        <w:trPr>
          <w:jc w:val="center"/>
        </w:trPr>
        <w:tc>
          <w:tcPr>
            <w:tcW w:w="4601" w:type="dxa"/>
          </w:tcPr>
          <w:p w:rsidRPr="003D2EAB" w:rsidR="00467414" w:rsidP="00C247B8" w:rsidRDefault="00467414" w14:paraId="17D32E51" w14:textId="77777777">
            <w:pPr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02" w:type="dxa"/>
          </w:tcPr>
          <w:p w:rsidRPr="003D2EAB" w:rsidR="00467414" w:rsidP="00C247B8" w:rsidRDefault="00AA5DF3" w14:paraId="1BA49EA9" w14:textId="68BF2D40">
            <w:pPr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3D2EAB">
              <w:rPr>
                <w:rFonts w:ascii="Garamond" w:hAnsi="Garamond"/>
                <w:sz w:val="24"/>
                <w:szCs w:val="24"/>
              </w:rPr>
              <w:t>AS TIMBER</w:t>
            </w:r>
          </w:p>
        </w:tc>
      </w:tr>
    </w:tbl>
    <w:p w:rsidRPr="003D2EAB" w:rsidR="00B85A05" w:rsidP="00C247B8" w:rsidRDefault="00B85A05" w14:paraId="2E23110A" w14:textId="7B8A693B">
      <w:pPr>
        <w:snapToGrid w:val="0"/>
        <w:jc w:val="both"/>
        <w:rPr>
          <w:rFonts w:ascii="Garamond" w:hAnsi="Garamond"/>
          <w:sz w:val="24"/>
          <w:szCs w:val="24"/>
        </w:rPr>
      </w:pPr>
    </w:p>
    <w:sectPr w:rsidRPr="003D2EAB" w:rsidR="00B85A05" w:rsidSect="00201486">
      <w:pgSz w:w="11906" w:h="16838" w:orient="portrait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2339" w:rsidP="00201486" w:rsidRDefault="00522339" w14:paraId="635A9DD2" w14:textId="77777777">
      <w:r>
        <w:separator/>
      </w:r>
    </w:p>
  </w:endnote>
  <w:endnote w:type="continuationSeparator" w:id="0">
    <w:p w:rsidR="00522339" w:rsidP="00201486" w:rsidRDefault="00522339" w14:paraId="1968B2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2339" w:rsidP="00201486" w:rsidRDefault="00522339" w14:paraId="6EA5468F" w14:textId="77777777">
      <w:r>
        <w:separator/>
      </w:r>
    </w:p>
  </w:footnote>
  <w:footnote w:type="continuationSeparator" w:id="0">
    <w:p w:rsidR="00522339" w:rsidP="00201486" w:rsidRDefault="00522339" w14:paraId="2F3B4E6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B1D"/>
    <w:multiLevelType w:val="multilevel"/>
    <w:tmpl w:val="0425001F"/>
    <w:numStyleLink w:val="Helina"/>
  </w:abstractNum>
  <w:abstractNum w:abstractNumId="1" w15:restartNumberingAfterBreak="0">
    <w:nsid w:val="2CC12E03"/>
    <w:multiLevelType w:val="multilevel"/>
    <w:tmpl w:val="481A8F5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2" w15:restartNumberingAfterBreak="0">
    <w:nsid w:val="3B880057"/>
    <w:multiLevelType w:val="multilevel"/>
    <w:tmpl w:val="0425001F"/>
    <w:styleLink w:val="Helin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936" w:hanging="936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224" w:hanging="1224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550F5747"/>
    <w:multiLevelType w:val="hybridMultilevel"/>
    <w:tmpl w:val="F788C8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6353">
    <w:abstractNumId w:val="2"/>
  </w:num>
  <w:num w:numId="2" w16cid:durableId="168901930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sz w:val="20"/>
          <w:szCs w:val="20"/>
        </w:rPr>
      </w:lvl>
    </w:lvlOverride>
  </w:num>
  <w:num w:numId="3" w16cid:durableId="207618560">
    <w:abstractNumId w:val="3"/>
  </w:num>
  <w:num w:numId="4" w16cid:durableId="2753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99"/>
    <w:rsid w:val="00004C25"/>
    <w:rsid w:val="00012454"/>
    <w:rsid w:val="00022CE8"/>
    <w:rsid w:val="00026153"/>
    <w:rsid w:val="000275A0"/>
    <w:rsid w:val="00027A67"/>
    <w:rsid w:val="00032DC3"/>
    <w:rsid w:val="00033AD5"/>
    <w:rsid w:val="00045E6A"/>
    <w:rsid w:val="00046C5A"/>
    <w:rsid w:val="000541C6"/>
    <w:rsid w:val="0005551F"/>
    <w:rsid w:val="00061ABE"/>
    <w:rsid w:val="00073493"/>
    <w:rsid w:val="0009534D"/>
    <w:rsid w:val="00097655"/>
    <w:rsid w:val="000A0CF6"/>
    <w:rsid w:val="000A53D4"/>
    <w:rsid w:val="000A580B"/>
    <w:rsid w:val="000A5F6A"/>
    <w:rsid w:val="000B4F8E"/>
    <w:rsid w:val="000B553C"/>
    <w:rsid w:val="000C3795"/>
    <w:rsid w:val="000E6099"/>
    <w:rsid w:val="000F3528"/>
    <w:rsid w:val="000F4A91"/>
    <w:rsid w:val="0010252B"/>
    <w:rsid w:val="0010737A"/>
    <w:rsid w:val="00111A40"/>
    <w:rsid w:val="0011774A"/>
    <w:rsid w:val="001409FD"/>
    <w:rsid w:val="00163840"/>
    <w:rsid w:val="00172A83"/>
    <w:rsid w:val="00177BD6"/>
    <w:rsid w:val="001A3310"/>
    <w:rsid w:val="001A3D2D"/>
    <w:rsid w:val="001F2AD4"/>
    <w:rsid w:val="00200A2C"/>
    <w:rsid w:val="00201486"/>
    <w:rsid w:val="0022127D"/>
    <w:rsid w:val="00234ED9"/>
    <w:rsid w:val="002375F5"/>
    <w:rsid w:val="00257334"/>
    <w:rsid w:val="00257F0E"/>
    <w:rsid w:val="00265DF4"/>
    <w:rsid w:val="002867A5"/>
    <w:rsid w:val="00293DF7"/>
    <w:rsid w:val="002A206C"/>
    <w:rsid w:val="002B3BF5"/>
    <w:rsid w:val="002C006C"/>
    <w:rsid w:val="002C0E07"/>
    <w:rsid w:val="002C7D9B"/>
    <w:rsid w:val="002D757E"/>
    <w:rsid w:val="0031483D"/>
    <w:rsid w:val="003166F4"/>
    <w:rsid w:val="003206DA"/>
    <w:rsid w:val="00321547"/>
    <w:rsid w:val="003270FE"/>
    <w:rsid w:val="0034456D"/>
    <w:rsid w:val="003647CB"/>
    <w:rsid w:val="00366337"/>
    <w:rsid w:val="00371D96"/>
    <w:rsid w:val="00385245"/>
    <w:rsid w:val="00393CCE"/>
    <w:rsid w:val="003A33EF"/>
    <w:rsid w:val="003A46F0"/>
    <w:rsid w:val="003B44F4"/>
    <w:rsid w:val="003D2EAB"/>
    <w:rsid w:val="003F1E9E"/>
    <w:rsid w:val="003F3CB5"/>
    <w:rsid w:val="003F3F55"/>
    <w:rsid w:val="003F4A56"/>
    <w:rsid w:val="003F654C"/>
    <w:rsid w:val="004039EA"/>
    <w:rsid w:val="00403A80"/>
    <w:rsid w:val="00416CEA"/>
    <w:rsid w:val="00417E95"/>
    <w:rsid w:val="004248ED"/>
    <w:rsid w:val="004635B4"/>
    <w:rsid w:val="00464784"/>
    <w:rsid w:val="00464D84"/>
    <w:rsid w:val="00467414"/>
    <w:rsid w:val="00474FBB"/>
    <w:rsid w:val="004771F8"/>
    <w:rsid w:val="004817AA"/>
    <w:rsid w:val="004818E1"/>
    <w:rsid w:val="00494823"/>
    <w:rsid w:val="00497A46"/>
    <w:rsid w:val="004A5B91"/>
    <w:rsid w:val="004B2F5A"/>
    <w:rsid w:val="004B3411"/>
    <w:rsid w:val="004D4A0F"/>
    <w:rsid w:val="004D7616"/>
    <w:rsid w:val="004E570F"/>
    <w:rsid w:val="004F42E8"/>
    <w:rsid w:val="0051291B"/>
    <w:rsid w:val="00517FE2"/>
    <w:rsid w:val="00522339"/>
    <w:rsid w:val="005236EC"/>
    <w:rsid w:val="00546BC9"/>
    <w:rsid w:val="00547354"/>
    <w:rsid w:val="00567A32"/>
    <w:rsid w:val="005742C1"/>
    <w:rsid w:val="00574723"/>
    <w:rsid w:val="005767E3"/>
    <w:rsid w:val="00583C82"/>
    <w:rsid w:val="005B3A5F"/>
    <w:rsid w:val="005B716E"/>
    <w:rsid w:val="005C5C08"/>
    <w:rsid w:val="005E5F6D"/>
    <w:rsid w:val="005E7C3B"/>
    <w:rsid w:val="005F3BDB"/>
    <w:rsid w:val="00611880"/>
    <w:rsid w:val="00611E44"/>
    <w:rsid w:val="0061248B"/>
    <w:rsid w:val="006154A7"/>
    <w:rsid w:val="006213A8"/>
    <w:rsid w:val="006250DB"/>
    <w:rsid w:val="006314DE"/>
    <w:rsid w:val="006321EB"/>
    <w:rsid w:val="00647AE4"/>
    <w:rsid w:val="00651539"/>
    <w:rsid w:val="00655528"/>
    <w:rsid w:val="006742AC"/>
    <w:rsid w:val="006A7222"/>
    <w:rsid w:val="006B138D"/>
    <w:rsid w:val="006C0D8B"/>
    <w:rsid w:val="006C5B57"/>
    <w:rsid w:val="006D38A2"/>
    <w:rsid w:val="006D3EF1"/>
    <w:rsid w:val="006E03CC"/>
    <w:rsid w:val="006E5680"/>
    <w:rsid w:val="006F2762"/>
    <w:rsid w:val="006F524A"/>
    <w:rsid w:val="00706734"/>
    <w:rsid w:val="00732A51"/>
    <w:rsid w:val="00741671"/>
    <w:rsid w:val="00743E80"/>
    <w:rsid w:val="00744292"/>
    <w:rsid w:val="00752400"/>
    <w:rsid w:val="0076290B"/>
    <w:rsid w:val="00763C47"/>
    <w:rsid w:val="007673E9"/>
    <w:rsid w:val="007916F3"/>
    <w:rsid w:val="00791F63"/>
    <w:rsid w:val="00792520"/>
    <w:rsid w:val="0079264F"/>
    <w:rsid w:val="00795B95"/>
    <w:rsid w:val="00796B95"/>
    <w:rsid w:val="007A6523"/>
    <w:rsid w:val="007B2AF8"/>
    <w:rsid w:val="007B2FEB"/>
    <w:rsid w:val="007B31BC"/>
    <w:rsid w:val="007B38C0"/>
    <w:rsid w:val="007B73F1"/>
    <w:rsid w:val="007D1D45"/>
    <w:rsid w:val="007D6DC5"/>
    <w:rsid w:val="007D719C"/>
    <w:rsid w:val="007F04C7"/>
    <w:rsid w:val="007F7D3D"/>
    <w:rsid w:val="008164D9"/>
    <w:rsid w:val="00847378"/>
    <w:rsid w:val="008545D2"/>
    <w:rsid w:val="00860596"/>
    <w:rsid w:val="00866BDF"/>
    <w:rsid w:val="00883DF7"/>
    <w:rsid w:val="0089529F"/>
    <w:rsid w:val="00897DEF"/>
    <w:rsid w:val="008A642C"/>
    <w:rsid w:val="008A75A1"/>
    <w:rsid w:val="008C7C09"/>
    <w:rsid w:val="008D51BC"/>
    <w:rsid w:val="008E760A"/>
    <w:rsid w:val="008F4B94"/>
    <w:rsid w:val="0090412E"/>
    <w:rsid w:val="009063A4"/>
    <w:rsid w:val="00912178"/>
    <w:rsid w:val="00920AFF"/>
    <w:rsid w:val="00924F0B"/>
    <w:rsid w:val="00927B75"/>
    <w:rsid w:val="00934B22"/>
    <w:rsid w:val="00945BCE"/>
    <w:rsid w:val="00945FC4"/>
    <w:rsid w:val="009528A2"/>
    <w:rsid w:val="00956261"/>
    <w:rsid w:val="009573D6"/>
    <w:rsid w:val="009637AC"/>
    <w:rsid w:val="009649B6"/>
    <w:rsid w:val="00972F88"/>
    <w:rsid w:val="0097310B"/>
    <w:rsid w:val="0097495D"/>
    <w:rsid w:val="00982200"/>
    <w:rsid w:val="009A1356"/>
    <w:rsid w:val="009A26B1"/>
    <w:rsid w:val="009A382C"/>
    <w:rsid w:val="009C7B0A"/>
    <w:rsid w:val="009E58F9"/>
    <w:rsid w:val="009F1A44"/>
    <w:rsid w:val="009F6CED"/>
    <w:rsid w:val="00A13B07"/>
    <w:rsid w:val="00A15A5E"/>
    <w:rsid w:val="00A169BC"/>
    <w:rsid w:val="00A17840"/>
    <w:rsid w:val="00A256E4"/>
    <w:rsid w:val="00A35238"/>
    <w:rsid w:val="00A37E3C"/>
    <w:rsid w:val="00A44A85"/>
    <w:rsid w:val="00A51DA7"/>
    <w:rsid w:val="00A72335"/>
    <w:rsid w:val="00A7412D"/>
    <w:rsid w:val="00A83A72"/>
    <w:rsid w:val="00A8440B"/>
    <w:rsid w:val="00A86A1A"/>
    <w:rsid w:val="00A931E3"/>
    <w:rsid w:val="00AA5DF3"/>
    <w:rsid w:val="00AB14C2"/>
    <w:rsid w:val="00AB7765"/>
    <w:rsid w:val="00AC0F5C"/>
    <w:rsid w:val="00AD7B0E"/>
    <w:rsid w:val="00AE3E2A"/>
    <w:rsid w:val="00AF0217"/>
    <w:rsid w:val="00B028E3"/>
    <w:rsid w:val="00B05943"/>
    <w:rsid w:val="00B12216"/>
    <w:rsid w:val="00B17AFF"/>
    <w:rsid w:val="00B21E4F"/>
    <w:rsid w:val="00B40AA1"/>
    <w:rsid w:val="00B41244"/>
    <w:rsid w:val="00B451FE"/>
    <w:rsid w:val="00B800FD"/>
    <w:rsid w:val="00B82E40"/>
    <w:rsid w:val="00B8503B"/>
    <w:rsid w:val="00B85A05"/>
    <w:rsid w:val="00B8737B"/>
    <w:rsid w:val="00B87F54"/>
    <w:rsid w:val="00B93366"/>
    <w:rsid w:val="00B94707"/>
    <w:rsid w:val="00B95E2B"/>
    <w:rsid w:val="00BA436A"/>
    <w:rsid w:val="00BA5947"/>
    <w:rsid w:val="00BB223F"/>
    <w:rsid w:val="00BB2CA1"/>
    <w:rsid w:val="00BB7B86"/>
    <w:rsid w:val="00BC1C83"/>
    <w:rsid w:val="00BD3B38"/>
    <w:rsid w:val="00BD4C06"/>
    <w:rsid w:val="00C04C23"/>
    <w:rsid w:val="00C247B8"/>
    <w:rsid w:val="00C3626B"/>
    <w:rsid w:val="00C456D3"/>
    <w:rsid w:val="00C5501B"/>
    <w:rsid w:val="00C64A7A"/>
    <w:rsid w:val="00C72400"/>
    <w:rsid w:val="00C777FF"/>
    <w:rsid w:val="00C92DEC"/>
    <w:rsid w:val="00C9450A"/>
    <w:rsid w:val="00CA1BC3"/>
    <w:rsid w:val="00CD35ED"/>
    <w:rsid w:val="00CE010E"/>
    <w:rsid w:val="00CE0E23"/>
    <w:rsid w:val="00CE3E8A"/>
    <w:rsid w:val="00CE52BA"/>
    <w:rsid w:val="00CF1A73"/>
    <w:rsid w:val="00CF522E"/>
    <w:rsid w:val="00D253F1"/>
    <w:rsid w:val="00D310AA"/>
    <w:rsid w:val="00D43311"/>
    <w:rsid w:val="00D64F14"/>
    <w:rsid w:val="00D66619"/>
    <w:rsid w:val="00D73035"/>
    <w:rsid w:val="00D81150"/>
    <w:rsid w:val="00D91410"/>
    <w:rsid w:val="00DB57F5"/>
    <w:rsid w:val="00DD217B"/>
    <w:rsid w:val="00DE0997"/>
    <w:rsid w:val="00DE399A"/>
    <w:rsid w:val="00DF4A0A"/>
    <w:rsid w:val="00E06E32"/>
    <w:rsid w:val="00E2276A"/>
    <w:rsid w:val="00E23C21"/>
    <w:rsid w:val="00E24A2A"/>
    <w:rsid w:val="00E307D9"/>
    <w:rsid w:val="00E32864"/>
    <w:rsid w:val="00E34C7E"/>
    <w:rsid w:val="00E361E6"/>
    <w:rsid w:val="00E41C99"/>
    <w:rsid w:val="00E438C7"/>
    <w:rsid w:val="00E462E3"/>
    <w:rsid w:val="00E61FD1"/>
    <w:rsid w:val="00E82DB5"/>
    <w:rsid w:val="00E865A8"/>
    <w:rsid w:val="00E93830"/>
    <w:rsid w:val="00EA4CF8"/>
    <w:rsid w:val="00EA77FB"/>
    <w:rsid w:val="00EC6E0B"/>
    <w:rsid w:val="00EE04C1"/>
    <w:rsid w:val="00EF2153"/>
    <w:rsid w:val="00EF296F"/>
    <w:rsid w:val="00F30F98"/>
    <w:rsid w:val="00F313DE"/>
    <w:rsid w:val="00F41CF4"/>
    <w:rsid w:val="00F51D0F"/>
    <w:rsid w:val="00F546F6"/>
    <w:rsid w:val="00F6154D"/>
    <w:rsid w:val="00F713A8"/>
    <w:rsid w:val="00F7231A"/>
    <w:rsid w:val="00F8127B"/>
    <w:rsid w:val="00F857F7"/>
    <w:rsid w:val="00F96135"/>
    <w:rsid w:val="00FB6A73"/>
    <w:rsid w:val="00FB78AC"/>
    <w:rsid w:val="00FC6B78"/>
    <w:rsid w:val="00FD33F4"/>
    <w:rsid w:val="00FD6397"/>
    <w:rsid w:val="00FE434F"/>
    <w:rsid w:val="00FF0F51"/>
    <w:rsid w:val="00FF5499"/>
    <w:rsid w:val="021FE28A"/>
    <w:rsid w:val="02DA2130"/>
    <w:rsid w:val="03E3944F"/>
    <w:rsid w:val="069DA8F7"/>
    <w:rsid w:val="106646DE"/>
    <w:rsid w:val="13756E81"/>
    <w:rsid w:val="140386A4"/>
    <w:rsid w:val="20EC5083"/>
    <w:rsid w:val="22498232"/>
    <w:rsid w:val="38FEE05F"/>
    <w:rsid w:val="410D9F47"/>
    <w:rsid w:val="475D883C"/>
    <w:rsid w:val="47BA2DE9"/>
    <w:rsid w:val="495C0C2B"/>
    <w:rsid w:val="58F2CEDA"/>
    <w:rsid w:val="591D2842"/>
    <w:rsid w:val="5E69D90B"/>
    <w:rsid w:val="64549D75"/>
    <w:rsid w:val="74B9CCCB"/>
    <w:rsid w:val="7D371BF2"/>
    <w:rsid w:val="7D6D15AD"/>
    <w:rsid w:val="7F9CC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94E7"/>
  <w15:chartTrackingRefBased/>
  <w15:docId w15:val="{7DB1ED82-479E-450F-BF7C-372E1533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6099"/>
    <w:pPr>
      <w:spacing w:after="0" w:line="240" w:lineRule="auto"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link w:val="Heading1Char"/>
    <w:uiPriority w:val="9"/>
    <w:qFormat/>
    <w:rsid w:val="000E6099"/>
    <w:pPr>
      <w:spacing w:after="0" w:line="240" w:lineRule="auto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eastAsia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Helina" w:customStyle="1">
    <w:name w:val="Helina"/>
    <w:uiPriority w:val="99"/>
    <w:rsid w:val="00DF4A0A"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0E6099"/>
    <w:rPr>
      <w:rFonts w:ascii="Times New Roman" w:hAnsi="Times New Roman" w:eastAsia="Times New Roman" w:cs="Times New Roman"/>
      <w:color w:val="2E74B5"/>
      <w:kern w:val="0"/>
      <w:sz w:val="32"/>
      <w:szCs w:val="3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0E6099"/>
    <w:pPr>
      <w:ind w:left="720"/>
      <w:contextualSpacing/>
    </w:pPr>
  </w:style>
  <w:style w:type="table" w:styleId="Kontuurtabel1" w:customStyle="1">
    <w:name w:val="Kontuurtabel1"/>
    <w:basedOn w:val="TableNormal"/>
    <w:next w:val="TableGrid"/>
    <w:uiPriority w:val="59"/>
    <w:rsid w:val="008E760A"/>
    <w:pPr>
      <w:spacing w:after="0" w:line="240" w:lineRule="auto"/>
      <w:jc w:val="left"/>
    </w:pPr>
    <w:rPr>
      <w:rFonts w:asciiTheme="minorHAnsi" w:hAnsiTheme="minorHAnsi" w:cstheme="minorHAnsi"/>
      <w:color w:val="000000"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8E76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2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8A2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528A2"/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8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28A2"/>
    <w:rPr>
      <w:rFonts w:ascii="Times New Roman" w:hAnsi="Times New Roman" w:eastAsia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3270FE"/>
    <w:pPr>
      <w:spacing w:after="0" w:line="240" w:lineRule="auto"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148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01486"/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148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01486"/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</w:style>
  <w:style w:type="character" w:styleId="fontstyle21" w:customStyle="1">
    <w:name w:val="fontstyle21"/>
    <w:basedOn w:val="DefaultParagraphFont"/>
    <w:rsid w:val="00022CE8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EndnoteText">
    <w:name w:val="endnote text"/>
    <w:basedOn w:val="Normal"/>
    <w:uiPriority w:val="99"/>
    <w:semiHidden/>
    <w:unhideWhenUsed/>
    <w:rsid w:val="1375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B3E18D0352448B55F1B4E049021F4" ma:contentTypeVersion="12" ma:contentTypeDescription="Create a new document." ma:contentTypeScope="" ma:versionID="a8671de7064de7dc09720e716172ee9f">
  <xsd:schema xmlns:xsd="http://www.w3.org/2001/XMLSchema" xmlns:xs="http://www.w3.org/2001/XMLSchema" xmlns:p="http://schemas.microsoft.com/office/2006/metadata/properties" xmlns:ns2="de771cda-b005-4b52-a998-195f21ab3420" xmlns:ns3="4b5dc72f-8ce6-4813-9089-49fa57f1545b" targetNamespace="http://schemas.microsoft.com/office/2006/metadata/properties" ma:root="true" ma:fieldsID="e240b270e7f82db5a7404a2ebb7dad58" ns2:_="" ns3:_="">
    <xsd:import namespace="de771cda-b005-4b52-a998-195f21ab3420"/>
    <xsd:import namespace="4b5dc72f-8ce6-4813-9089-49fa57f1545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1cda-b005-4b52-a998-195f21ab34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6c8cdf3-0ac7-437a-a794-bde1a1c39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c72f-8ce6-4813-9089-49fa57f154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3810a4-985c-43ea-8834-71d96f07e870}" ma:internalName="TaxCatchAll" ma:showField="CatchAllData" ma:web="4b5dc72f-8ce6-4813-9089-49fa57f15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71cda-b005-4b52-a998-195f21ab3420">
      <Terms xmlns="http://schemas.microsoft.com/office/infopath/2007/PartnerControls"/>
    </lcf76f155ced4ddcb4097134ff3c332f>
    <TaxCatchAll xmlns="4b5dc72f-8ce6-4813-9089-49fa57f154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E24E3-79BA-49E5-AE68-28CDB43A4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1cda-b005-4b52-a998-195f21ab3420"/>
    <ds:schemaRef ds:uri="4b5dc72f-8ce6-4813-9089-49fa57f15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5E357-444F-414B-9B47-429EAE3FA651}">
  <ds:schemaRefs>
    <ds:schemaRef ds:uri="http://schemas.microsoft.com/office/2006/metadata/properties"/>
    <ds:schemaRef ds:uri="http://schemas.microsoft.com/office/infopath/2007/PartnerControls"/>
    <ds:schemaRef ds:uri="de771cda-b005-4b52-a998-195f21ab3420"/>
    <ds:schemaRef ds:uri="4b5dc72f-8ce6-4813-9089-49fa57f1545b"/>
  </ds:schemaRefs>
</ds:datastoreItem>
</file>

<file path=customXml/itemProps3.xml><?xml version="1.0" encoding="utf-8"?>
<ds:datastoreItem xmlns:ds="http://schemas.openxmlformats.org/officeDocument/2006/customXml" ds:itemID="{A914B1CC-C54C-49F5-9698-A896D863C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9246C3-A859-4859-9CC3-6720FC1A5A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.</dc:creator>
  <keywords/>
  <dc:description/>
  <lastModifiedBy>Mikk Välja | Timber.ee</lastModifiedBy>
  <revision>44</revision>
  <dcterms:created xsi:type="dcterms:W3CDTF">2024-06-27T14:24:00.0000000Z</dcterms:created>
  <dcterms:modified xsi:type="dcterms:W3CDTF">2026-02-12T08:42:31.4060197Z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0x0101005F2B3E18D0352448B55F1B4E049021F4</vt:lpwstr>
  </property>
  <property fmtid="{D5CDD505-2E9C-101B-9397-08002B2CF9AE}" pid="3" name="MediaServiceImageTags">
    <vt:lpwstr/>
  </property>
</Properties>
</file>